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A8130" w14:textId="649DEEFE" w:rsidR="004711F0" w:rsidRPr="001853C0" w:rsidRDefault="009775CA" w:rsidP="00BC43AC">
      <w:pPr>
        <w:rPr>
          <w:rFonts w:ascii="CorpoS" w:eastAsia="Times New Roman" w:hAnsi="CorpoS" w:cs="Times New Roman"/>
          <w:b/>
          <w:bCs/>
          <w:lang w:val="en-US" w:eastAsia="en-GB"/>
        </w:rPr>
      </w:pPr>
      <w:r w:rsidRPr="001853C0">
        <w:rPr>
          <w:rFonts w:ascii="CorpoS" w:eastAsia="Times New Roman" w:hAnsi="CorpoS" w:cs="Times New Roman"/>
          <w:b/>
          <w:bCs/>
          <w:lang w:val="en-US"/>
        </w:rPr>
        <w:t xml:space="preserve">Presentation by </w:t>
      </w:r>
      <w:bookmarkStart w:id="0" w:name="_Hlk87877205"/>
      <w:r w:rsidRPr="001853C0">
        <w:rPr>
          <w:rFonts w:ascii="CorpoS" w:eastAsia="Times New Roman" w:hAnsi="CorpoS" w:cs="Times New Roman"/>
          <w:b/>
          <w:bCs/>
          <w:lang w:val="en-US"/>
        </w:rPr>
        <w:t>Martin Guserle, Head of Business Unit EPIC</w:t>
      </w:r>
      <w:r w:rsidRPr="001853C0">
        <w:rPr>
          <w:rFonts w:ascii="CorpoS" w:eastAsia="Times New Roman" w:hAnsi="CorpoS" w:cs="Times New Roman"/>
          <w:b/>
          <w:bCs/>
          <w:vertAlign w:val="superscript"/>
          <w:lang w:val="en-US"/>
        </w:rPr>
        <w:t>®</w:t>
      </w:r>
      <w:r w:rsidRPr="001853C0">
        <w:rPr>
          <w:rFonts w:ascii="CorpoS" w:eastAsia="Times New Roman" w:hAnsi="CorpoS" w:cs="Times New Roman"/>
          <w:b/>
          <w:bCs/>
          <w:lang w:val="en-US"/>
        </w:rPr>
        <w:t xml:space="preserve"> Connectors, U.I. Lapp GmbH</w:t>
      </w:r>
      <w:bookmarkEnd w:id="0"/>
    </w:p>
    <w:p w14:paraId="78C4722C" w14:textId="77777777" w:rsidR="00924FA0" w:rsidRPr="001853C0" w:rsidRDefault="00924FA0" w:rsidP="00924FA0">
      <w:pPr>
        <w:rPr>
          <w:rFonts w:ascii="CorpoS" w:eastAsia="Times New Roman" w:hAnsi="CorpoS" w:cs="Times New Roman"/>
          <w:b/>
          <w:bCs/>
          <w:color w:val="000000" w:themeColor="text1"/>
          <w:lang w:val="en-US" w:eastAsia="en-GB"/>
        </w:rPr>
      </w:pPr>
    </w:p>
    <w:p w14:paraId="21C92BAE" w14:textId="19E67878" w:rsidR="00BC43AC" w:rsidRPr="001853C0" w:rsidRDefault="009775CA" w:rsidP="00BC43AC">
      <w:pPr>
        <w:rPr>
          <w:rFonts w:ascii="CorpoS" w:eastAsia="Times New Roman" w:hAnsi="CorpoS" w:cs="Times New Roman"/>
          <w:b/>
          <w:bCs/>
          <w:sz w:val="40"/>
          <w:lang w:val="en-US" w:eastAsia="en-GB"/>
        </w:rPr>
      </w:pPr>
      <w:r w:rsidRPr="001853C0">
        <w:rPr>
          <w:rFonts w:ascii="CorpoS" w:eastAsia="Times New Roman" w:hAnsi="CorpoS" w:cs="Times New Roman"/>
          <w:b/>
          <w:bCs/>
          <w:sz w:val="40"/>
          <w:lang w:val="en-US"/>
        </w:rPr>
        <w:t>A digital path to new connector innovations</w:t>
      </w:r>
    </w:p>
    <w:p w14:paraId="0BF18377" w14:textId="361EC752" w:rsidR="000B15C0" w:rsidRPr="001853C0" w:rsidRDefault="000B15C0" w:rsidP="00924FA0">
      <w:pPr>
        <w:jc w:val="center"/>
        <w:rPr>
          <w:rFonts w:ascii="CorpoS" w:hAnsi="CorpoS"/>
          <w:noProof/>
          <w:lang w:val="en-US"/>
        </w:rPr>
      </w:pPr>
    </w:p>
    <w:p w14:paraId="55D160C4" w14:textId="6DE97427" w:rsidR="009775CA" w:rsidRDefault="009775CA" w:rsidP="00924FA0">
      <w:pPr>
        <w:jc w:val="center"/>
        <w:rPr>
          <w:rFonts w:ascii="CorpoS" w:hAnsi="CorpoS"/>
          <w:noProof/>
        </w:rPr>
      </w:pPr>
      <w:r w:rsidRPr="009775CA">
        <w:rPr>
          <w:rFonts w:ascii="CorpoS" w:hAnsi="CorpoS"/>
          <w:noProof/>
        </w:rPr>
        <w:drawing>
          <wp:inline distT="0" distB="0" distL="0" distR="0" wp14:anchorId="413F8442" wp14:editId="2429AD48">
            <wp:extent cx="3600450" cy="2400300"/>
            <wp:effectExtent l="0" t="0" r="0" b="0"/>
            <wp:docPr id="1" name="Grafik 1" descr="Ein Bild, das Person, Mann, Schlips, Anz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Person, Mann, Schlips, Anzug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2400300"/>
                    </a:xfrm>
                    <a:prstGeom prst="rect">
                      <a:avLst/>
                    </a:prstGeom>
                    <a:noFill/>
                    <a:ln>
                      <a:noFill/>
                    </a:ln>
                  </pic:spPr>
                </pic:pic>
              </a:graphicData>
            </a:graphic>
          </wp:inline>
        </w:drawing>
      </w:r>
    </w:p>
    <w:p w14:paraId="1669DDDE" w14:textId="0A9DD7CA" w:rsidR="009775CA" w:rsidRPr="00BB2FD2" w:rsidRDefault="009775CA" w:rsidP="00924FA0">
      <w:pPr>
        <w:jc w:val="center"/>
        <w:rPr>
          <w:rFonts w:ascii="CorpoS" w:hAnsi="CorpoS" w:cs="MetaSerif Pro Book"/>
          <w:b/>
          <w:bCs/>
          <w:sz w:val="20"/>
          <w:lang w:val="en-US"/>
        </w:rPr>
      </w:pPr>
      <w:r w:rsidRPr="00BB2FD2">
        <w:rPr>
          <w:rFonts w:ascii="CorpoS" w:hAnsi="CorpoS" w:cs="MetaSerif Pro Book"/>
          <w:b/>
          <w:bCs/>
          <w:sz w:val="20"/>
          <w:lang w:val="en-US"/>
        </w:rPr>
        <w:t xml:space="preserve">Martin Guserle, Head of Business Unit EPIC® Connectors, U.I. Lapp GmbH </w:t>
      </w:r>
    </w:p>
    <w:p w14:paraId="646C0FE3" w14:textId="46C4C69C" w:rsidR="00BB2FD2" w:rsidRPr="00BB2FD2" w:rsidRDefault="00BB2FD2" w:rsidP="00924FA0">
      <w:pPr>
        <w:jc w:val="center"/>
        <w:rPr>
          <w:rFonts w:ascii="CorpoS" w:hAnsi="CorpoS" w:cs="MetaSerif Pro Book"/>
          <w:b/>
          <w:bCs/>
          <w:sz w:val="20"/>
          <w:lang w:val="en-US"/>
        </w:rPr>
      </w:pPr>
      <w:r w:rsidRPr="00BB2FD2">
        <w:rPr>
          <w:rFonts w:ascii="CorpoS" w:hAnsi="CorpoS" w:cs="MetaSerif Pro Book"/>
          <w:b/>
          <w:bCs/>
          <w:sz w:val="20"/>
          <w:lang w:val="en-US"/>
        </w:rPr>
        <w:t xml:space="preserve">You can find the image in printable quality </w:t>
      </w:r>
      <w:hyperlink r:id="rId12" w:history="1">
        <w:r w:rsidRPr="00BB2FD2">
          <w:rPr>
            <w:rStyle w:val="Hyperlink"/>
            <w:rFonts w:ascii="CorpoS" w:hAnsi="CorpoS" w:cs="MetaSerif Pro Book"/>
            <w:b/>
            <w:bCs/>
            <w:sz w:val="20"/>
            <w:lang w:val="en-US"/>
          </w:rPr>
          <w:t>here</w:t>
        </w:r>
      </w:hyperlink>
    </w:p>
    <w:p w14:paraId="102247E0" w14:textId="77777777" w:rsidR="009775CA" w:rsidRPr="001853C0" w:rsidRDefault="009775CA" w:rsidP="00924FA0">
      <w:pPr>
        <w:jc w:val="center"/>
        <w:rPr>
          <w:rFonts w:ascii="CorpoS" w:hAnsi="CorpoS"/>
          <w:b/>
          <w:color w:val="000000" w:themeColor="text1"/>
          <w:sz w:val="36"/>
          <w:lang w:val="en-US"/>
        </w:rPr>
      </w:pPr>
    </w:p>
    <w:p w14:paraId="4EF5CB3F" w14:textId="2118B075" w:rsidR="00BC43AC" w:rsidRPr="001853C0" w:rsidRDefault="00691A85" w:rsidP="00BC43AC">
      <w:pPr>
        <w:spacing w:before="240"/>
        <w:rPr>
          <w:rFonts w:ascii="CorpoS" w:eastAsia="Times New Roman" w:hAnsi="CorpoS" w:cs="Times New Roman"/>
          <w:lang w:val="en-US" w:eastAsia="en-GB"/>
        </w:rPr>
      </w:pPr>
      <w:r w:rsidRPr="001853C0">
        <w:rPr>
          <w:rFonts w:ascii="CorpoS" w:eastAsia="Times New Roman" w:hAnsi="CorpoS" w:cs="Times New Roman"/>
          <w:lang w:val="en-US"/>
        </w:rPr>
        <w:t>Stuttgart, 9 December 2021</w:t>
      </w:r>
    </w:p>
    <w:p w14:paraId="2AFBC15C" w14:textId="77777777" w:rsidR="004B5D6B" w:rsidRPr="001853C0" w:rsidRDefault="004B5D6B" w:rsidP="004B5D6B">
      <w:pPr>
        <w:rPr>
          <w:rFonts w:ascii="CorpoS" w:eastAsia="Times New Roman" w:hAnsi="CorpoS" w:cs="Times New Roman"/>
          <w:b/>
          <w:bCs/>
          <w:lang w:val="en-US" w:eastAsia="en-GB"/>
        </w:rPr>
      </w:pPr>
    </w:p>
    <w:p w14:paraId="27681DAF" w14:textId="2EC0B5F7" w:rsidR="001C56AE" w:rsidRPr="001853C0" w:rsidRDefault="00B97626" w:rsidP="001C56AE">
      <w:pPr>
        <w:rPr>
          <w:rFonts w:ascii="CorpoS" w:eastAsia="Times New Roman" w:hAnsi="CorpoS" w:cs="Times New Roman"/>
          <w:lang w:val="en-US" w:eastAsia="en-GB"/>
        </w:rPr>
      </w:pPr>
      <w:r w:rsidRPr="001853C0">
        <w:rPr>
          <w:rFonts w:ascii="CorpoS" w:eastAsia="Times New Roman" w:hAnsi="CorpoS" w:cs="Times New Roman"/>
          <w:lang w:val="en-US"/>
        </w:rPr>
        <w:t>To safely separate and connect cables, EPIC</w:t>
      </w:r>
      <w:r w:rsidRPr="001853C0">
        <w:rPr>
          <w:rFonts w:ascii="CorpoS" w:eastAsia="Times New Roman" w:hAnsi="CorpoS" w:cs="Times New Roman"/>
          <w:vertAlign w:val="superscript"/>
          <w:lang w:val="en-US"/>
        </w:rPr>
        <w:t>®</w:t>
      </w:r>
      <w:r w:rsidRPr="001853C0">
        <w:rPr>
          <w:rFonts w:ascii="CorpoS" w:eastAsia="Times New Roman" w:hAnsi="CorpoS" w:cs="Times New Roman"/>
          <w:lang w:val="en-US"/>
        </w:rPr>
        <w:t xml:space="preserve"> connectors are and remain indispensable in mechanical engineering, control cabinets and outdoor applications. And there is still plenty of room for </w:t>
      </w:r>
      <w:proofErr w:type="spellStart"/>
      <w:r w:rsidRPr="001853C0">
        <w:rPr>
          <w:rFonts w:ascii="CorpoS" w:eastAsia="Times New Roman" w:hAnsi="CorpoS" w:cs="Times New Roman"/>
          <w:lang w:val="en-US"/>
        </w:rPr>
        <w:t>optimisation</w:t>
      </w:r>
      <w:proofErr w:type="spellEnd"/>
      <w:r w:rsidRPr="001853C0">
        <w:rPr>
          <w:rFonts w:ascii="CorpoS" w:eastAsia="Times New Roman" w:hAnsi="CorpoS" w:cs="Times New Roman"/>
          <w:lang w:val="en-US"/>
        </w:rPr>
        <w:t>. After all, the</w:t>
      </w:r>
      <w:r w:rsidR="00777248">
        <w:rPr>
          <w:rFonts w:ascii="CorpoS" w:eastAsia="Times New Roman" w:hAnsi="CorpoS" w:cs="Times New Roman"/>
          <w:lang w:val="en-US"/>
        </w:rPr>
        <w:t xml:space="preserve"> </w:t>
      </w:r>
      <w:r w:rsidR="001C56AE" w:rsidRPr="001853C0">
        <w:rPr>
          <w:rFonts w:ascii="CorpoS" w:eastAsia="Times New Roman" w:hAnsi="CorpoS" w:cs="Times New Roman"/>
          <w:lang w:val="en-US"/>
        </w:rPr>
        <w:t xml:space="preserve">trend towards </w:t>
      </w:r>
      <w:proofErr w:type="spellStart"/>
      <w:r w:rsidR="001C56AE" w:rsidRPr="001853C0">
        <w:rPr>
          <w:rFonts w:ascii="CorpoS" w:eastAsia="Times New Roman" w:hAnsi="CorpoS" w:cs="Times New Roman"/>
          <w:lang w:val="en-US"/>
        </w:rPr>
        <w:t>miniaturisation</w:t>
      </w:r>
      <w:proofErr w:type="spellEnd"/>
      <w:r w:rsidR="001C56AE" w:rsidRPr="001853C0">
        <w:rPr>
          <w:rFonts w:ascii="CorpoS" w:eastAsia="Times New Roman" w:hAnsi="CorpoS" w:cs="Times New Roman"/>
          <w:lang w:val="en-US"/>
        </w:rPr>
        <w:t xml:space="preserve"> doesn't stop </w:t>
      </w:r>
      <w:r w:rsidR="00777248">
        <w:rPr>
          <w:rFonts w:ascii="CorpoS" w:eastAsia="Times New Roman" w:hAnsi="CorpoS" w:cs="Times New Roman"/>
          <w:lang w:val="en-US"/>
        </w:rPr>
        <w:t>at</w:t>
      </w:r>
      <w:r w:rsidR="00777248" w:rsidRPr="001853C0">
        <w:rPr>
          <w:rFonts w:ascii="CorpoS" w:eastAsia="Times New Roman" w:hAnsi="CorpoS" w:cs="Times New Roman"/>
          <w:lang w:val="en-US"/>
        </w:rPr>
        <w:t xml:space="preserve"> </w:t>
      </w:r>
      <w:r w:rsidR="001C56AE" w:rsidRPr="001853C0">
        <w:rPr>
          <w:rFonts w:ascii="CorpoS" w:eastAsia="Times New Roman" w:hAnsi="CorpoS" w:cs="Times New Roman"/>
          <w:lang w:val="en-US"/>
        </w:rPr>
        <w:t xml:space="preserve">connectors. In many areas of industry, applications are becoming </w:t>
      </w:r>
      <w:r w:rsidR="00777248">
        <w:rPr>
          <w:rFonts w:ascii="CorpoS" w:eastAsia="Times New Roman" w:hAnsi="CorpoS" w:cs="Times New Roman"/>
          <w:lang w:val="en-US"/>
        </w:rPr>
        <w:t>smaller and</w:t>
      </w:r>
      <w:r w:rsidR="00777248" w:rsidRPr="001853C0">
        <w:rPr>
          <w:rFonts w:ascii="CorpoS" w:eastAsia="Times New Roman" w:hAnsi="CorpoS" w:cs="Times New Roman"/>
          <w:lang w:val="en-US"/>
        </w:rPr>
        <w:t xml:space="preserve"> </w:t>
      </w:r>
      <w:r w:rsidR="001C56AE" w:rsidRPr="001853C0">
        <w:rPr>
          <w:rFonts w:ascii="CorpoS" w:eastAsia="Times New Roman" w:hAnsi="CorpoS" w:cs="Times New Roman"/>
          <w:lang w:val="en-US"/>
        </w:rPr>
        <w:t xml:space="preserve">smaller, while the power density increases. Connectors </w:t>
      </w:r>
      <w:r w:rsidR="00777248">
        <w:rPr>
          <w:rFonts w:ascii="CorpoS" w:eastAsia="Times New Roman" w:hAnsi="CorpoS" w:cs="Times New Roman"/>
          <w:lang w:val="en-US"/>
        </w:rPr>
        <w:t xml:space="preserve">must also keep up with this </w:t>
      </w:r>
      <w:r w:rsidR="001C56AE" w:rsidRPr="001853C0">
        <w:rPr>
          <w:rFonts w:ascii="CorpoS" w:eastAsia="Times New Roman" w:hAnsi="CorpoS" w:cs="Times New Roman"/>
          <w:lang w:val="en-US"/>
        </w:rPr>
        <w:t xml:space="preserve">trend. This is particularly clear in automation technology (IC), which is currently likely to have a key influence on industrial development and drive it forward. As size M12 circular connectors are </w:t>
      </w:r>
      <w:proofErr w:type="gramStart"/>
      <w:r w:rsidR="001C56AE" w:rsidRPr="001853C0">
        <w:rPr>
          <w:rFonts w:ascii="CorpoS" w:eastAsia="Times New Roman" w:hAnsi="CorpoS" w:cs="Times New Roman"/>
          <w:lang w:val="en-US"/>
        </w:rPr>
        <w:t>most commonly found</w:t>
      </w:r>
      <w:proofErr w:type="gramEnd"/>
      <w:r w:rsidR="001C56AE" w:rsidRPr="001853C0">
        <w:rPr>
          <w:rFonts w:ascii="CorpoS" w:eastAsia="Times New Roman" w:hAnsi="CorpoS" w:cs="Times New Roman"/>
          <w:lang w:val="en-US"/>
        </w:rPr>
        <w:t xml:space="preserve"> in this environment, it is evident that the standards for this connector also need to increase. </w:t>
      </w:r>
    </w:p>
    <w:p w14:paraId="17D87783" w14:textId="77777777" w:rsidR="004D17ED" w:rsidRPr="001853C0" w:rsidRDefault="004D17ED" w:rsidP="001C56AE">
      <w:pPr>
        <w:rPr>
          <w:rFonts w:ascii="CorpoS" w:eastAsia="Times New Roman" w:hAnsi="CorpoS" w:cs="Times New Roman"/>
          <w:lang w:val="en-US" w:eastAsia="en-GB"/>
        </w:rPr>
      </w:pPr>
    </w:p>
    <w:p w14:paraId="43AAB4E8" w14:textId="76F2C0B0" w:rsidR="00730E05" w:rsidRDefault="001C56AE" w:rsidP="001C56AE">
      <w:pPr>
        <w:rPr>
          <w:rFonts w:ascii="CorpoS" w:eastAsia="Times New Roman" w:hAnsi="CorpoS" w:cs="Times New Roman"/>
          <w:lang w:val="en-US"/>
        </w:rPr>
      </w:pPr>
      <w:proofErr w:type="gramStart"/>
      <w:r w:rsidRPr="001853C0">
        <w:rPr>
          <w:rFonts w:ascii="CorpoS" w:eastAsia="Times New Roman" w:hAnsi="CorpoS" w:cs="Times New Roman"/>
          <w:lang w:val="en-US"/>
        </w:rPr>
        <w:t>In order to</w:t>
      </w:r>
      <w:proofErr w:type="gramEnd"/>
      <w:r w:rsidRPr="001853C0">
        <w:rPr>
          <w:rFonts w:ascii="CorpoS" w:eastAsia="Times New Roman" w:hAnsi="CorpoS" w:cs="Times New Roman"/>
          <w:lang w:val="en-US"/>
        </w:rPr>
        <w:t xml:space="preserve"> transmit more power to the applications, a greater current than the previous 12A will be required in the future. An output of 16A is increasingly in demand. However, since previous M12 connectors had already been developed close to the limits of the feasible, the question arose as to how this performance increase could be achieved. </w:t>
      </w:r>
    </w:p>
    <w:p w14:paraId="59D7168C" w14:textId="77777777" w:rsidR="00C462CC" w:rsidRPr="001853C0" w:rsidRDefault="00C462CC" w:rsidP="001C56AE">
      <w:pPr>
        <w:rPr>
          <w:rFonts w:ascii="CorpoS" w:eastAsia="Times New Roman" w:hAnsi="CorpoS" w:cs="Times New Roman"/>
          <w:lang w:val="en-US" w:eastAsia="en-GB"/>
        </w:rPr>
      </w:pPr>
    </w:p>
    <w:p w14:paraId="1F5A8B57" w14:textId="6ADF3A1B" w:rsidR="00927AB3" w:rsidRPr="001853C0" w:rsidRDefault="001C56AE" w:rsidP="001C56AE">
      <w:pPr>
        <w:rPr>
          <w:rFonts w:ascii="CorpoS" w:eastAsia="Times New Roman" w:hAnsi="CorpoS" w:cs="Times New Roman"/>
          <w:b/>
          <w:bCs/>
          <w:lang w:val="en-US" w:eastAsia="en-GB"/>
        </w:rPr>
      </w:pPr>
      <w:r w:rsidRPr="001853C0">
        <w:rPr>
          <w:rFonts w:ascii="CorpoS" w:eastAsia="Times New Roman" w:hAnsi="CorpoS" w:cs="Times New Roman"/>
          <w:b/>
          <w:bCs/>
          <w:lang w:val="en-US"/>
        </w:rPr>
        <w:t>Why M12 L – what really counts for customers</w:t>
      </w:r>
    </w:p>
    <w:p w14:paraId="728CB286" w14:textId="4FA9824C" w:rsidR="003E4CFD" w:rsidRPr="001853C0" w:rsidRDefault="00927AB3" w:rsidP="001C56AE">
      <w:pPr>
        <w:rPr>
          <w:rFonts w:ascii="CorpoS" w:eastAsia="Times New Roman" w:hAnsi="CorpoS" w:cs="Times New Roman"/>
          <w:lang w:val="en-US" w:eastAsia="en-GB"/>
        </w:rPr>
      </w:pPr>
      <w:r w:rsidRPr="001853C0">
        <w:rPr>
          <w:rFonts w:ascii="CorpoS" w:eastAsia="Times New Roman" w:hAnsi="CorpoS" w:cs="Times New Roman"/>
          <w:lang w:val="en-US"/>
        </w:rPr>
        <w:lastRenderedPageBreak/>
        <w:t xml:space="preserve">There are already a few manufacturers that have M12 L-coded connectors. However, </w:t>
      </w:r>
      <w:r w:rsidR="002B715D">
        <w:rPr>
          <w:rFonts w:ascii="CorpoS" w:eastAsia="Times New Roman" w:hAnsi="CorpoS" w:cs="Times New Roman"/>
          <w:lang w:val="en-US"/>
        </w:rPr>
        <w:t>it</w:t>
      </w:r>
      <w:r w:rsidR="002B715D" w:rsidRPr="001853C0">
        <w:rPr>
          <w:rFonts w:ascii="CorpoS" w:eastAsia="Times New Roman" w:hAnsi="CorpoS" w:cs="Times New Roman"/>
          <w:lang w:val="en-US"/>
        </w:rPr>
        <w:t xml:space="preserve"> </w:t>
      </w:r>
      <w:r w:rsidR="002B715D">
        <w:rPr>
          <w:rFonts w:ascii="CorpoS" w:eastAsia="Times New Roman" w:hAnsi="CorpoS" w:cs="Times New Roman"/>
          <w:lang w:val="en-US"/>
        </w:rPr>
        <w:t>can</w:t>
      </w:r>
      <w:r w:rsidR="002B715D" w:rsidRPr="001853C0">
        <w:rPr>
          <w:rFonts w:ascii="CorpoS" w:eastAsia="Times New Roman" w:hAnsi="CorpoS" w:cs="Times New Roman"/>
          <w:lang w:val="en-US"/>
        </w:rPr>
        <w:t xml:space="preserve"> </w:t>
      </w:r>
      <w:r w:rsidRPr="001853C0">
        <w:rPr>
          <w:rFonts w:ascii="CorpoS" w:eastAsia="Times New Roman" w:hAnsi="CorpoS" w:cs="Times New Roman"/>
          <w:lang w:val="en-US"/>
        </w:rPr>
        <w:t xml:space="preserve">be even better. The new M12 L-coded connector from LAPP not only guarantees high power </w:t>
      </w:r>
      <w:proofErr w:type="gramStart"/>
      <w:r w:rsidRPr="001853C0">
        <w:rPr>
          <w:rFonts w:ascii="CorpoS" w:eastAsia="Times New Roman" w:hAnsi="CorpoS" w:cs="Times New Roman"/>
          <w:lang w:val="en-US"/>
        </w:rPr>
        <w:t>density, but</w:t>
      </w:r>
      <w:proofErr w:type="gramEnd"/>
      <w:r w:rsidRPr="001853C0">
        <w:rPr>
          <w:rFonts w:ascii="CorpoS" w:eastAsia="Times New Roman" w:hAnsi="CorpoS" w:cs="Times New Roman"/>
          <w:lang w:val="en-US"/>
        </w:rPr>
        <w:t xml:space="preserve"> is also much smaller. "</w:t>
      </w:r>
      <w:proofErr w:type="spellStart"/>
      <w:r w:rsidRPr="001853C0">
        <w:rPr>
          <w:rFonts w:ascii="CorpoS" w:eastAsia="Times New Roman" w:hAnsi="CorpoS" w:cs="Times New Roman"/>
          <w:lang w:val="en-US"/>
        </w:rPr>
        <w:t>Miniaturisation</w:t>
      </w:r>
      <w:proofErr w:type="spellEnd"/>
      <w:r w:rsidRPr="001853C0">
        <w:rPr>
          <w:rFonts w:ascii="CorpoS" w:eastAsia="Times New Roman" w:hAnsi="CorpoS" w:cs="Times New Roman"/>
          <w:lang w:val="en-US"/>
        </w:rPr>
        <w:t xml:space="preserve"> and </w:t>
      </w:r>
      <w:proofErr w:type="gramStart"/>
      <w:r w:rsidRPr="001853C0">
        <w:rPr>
          <w:rFonts w:ascii="CorpoS" w:eastAsia="Times New Roman" w:hAnsi="CorpoS" w:cs="Times New Roman"/>
          <w:lang w:val="en-US"/>
        </w:rPr>
        <w:t>high power</w:t>
      </w:r>
      <w:proofErr w:type="gramEnd"/>
      <w:r w:rsidRPr="001853C0">
        <w:rPr>
          <w:rFonts w:ascii="CorpoS" w:eastAsia="Times New Roman" w:hAnsi="CorpoS" w:cs="Times New Roman"/>
          <w:lang w:val="en-US"/>
        </w:rPr>
        <w:t xml:space="preserve"> density without </w:t>
      </w:r>
      <w:r w:rsidR="002B715D">
        <w:rPr>
          <w:rFonts w:ascii="CorpoS" w:eastAsia="Times New Roman" w:hAnsi="CorpoS" w:cs="Times New Roman"/>
          <w:lang w:val="en-US"/>
        </w:rPr>
        <w:t>cutting back o</w:t>
      </w:r>
      <w:r w:rsidRPr="001853C0">
        <w:rPr>
          <w:rFonts w:ascii="CorpoS" w:eastAsia="Times New Roman" w:hAnsi="CorpoS" w:cs="Times New Roman"/>
          <w:lang w:val="en-US"/>
        </w:rPr>
        <w:t>n the quality of the connection are crucial to provide the best service to customers," says Martin Guserle, Head of Business Unit EPIC</w:t>
      </w:r>
      <w:r w:rsidRPr="001853C0">
        <w:rPr>
          <w:rFonts w:ascii="CorpoS" w:eastAsia="Times New Roman" w:hAnsi="CorpoS" w:cs="Times New Roman"/>
          <w:vertAlign w:val="superscript"/>
          <w:lang w:val="en-US"/>
        </w:rPr>
        <w:t>®</w:t>
      </w:r>
      <w:r w:rsidRPr="001853C0">
        <w:rPr>
          <w:rFonts w:ascii="CorpoS" w:eastAsia="Times New Roman" w:hAnsi="CorpoS" w:cs="Times New Roman"/>
          <w:lang w:val="en-US"/>
        </w:rPr>
        <w:t xml:space="preserve"> Connectors at U.I. Lapp GmbH. The new M12 L connector only </w:t>
      </w:r>
      <w:r w:rsidR="0050193B">
        <w:rPr>
          <w:rFonts w:ascii="CorpoS" w:eastAsia="Times New Roman" w:hAnsi="CorpoS" w:cs="Times New Roman"/>
          <w:lang w:val="en-US"/>
        </w:rPr>
        <w:t>uses</w:t>
      </w:r>
      <w:r w:rsidR="0050193B" w:rsidRPr="001853C0">
        <w:rPr>
          <w:rFonts w:ascii="CorpoS" w:eastAsia="Times New Roman" w:hAnsi="CorpoS" w:cs="Times New Roman"/>
          <w:lang w:val="en-US"/>
        </w:rPr>
        <w:t xml:space="preserve"> </w:t>
      </w:r>
      <w:r w:rsidRPr="001853C0">
        <w:rPr>
          <w:rFonts w:ascii="CorpoS" w:eastAsia="Times New Roman" w:hAnsi="CorpoS" w:cs="Times New Roman"/>
          <w:lang w:val="en-US"/>
        </w:rPr>
        <w:t xml:space="preserve">43% of the space of the predecessor technology (7/8") and occupies 56% less space than the largest competitor housing. It is also 100% PROFINET-compliant, has vibration-resistant and climate-resistant 360° shielding and can also be delivered with K-coding (630V) in the first stage. In addition, all cross-sections defined by the PROFINET user </w:t>
      </w:r>
      <w:proofErr w:type="spellStart"/>
      <w:r w:rsidRPr="001853C0">
        <w:rPr>
          <w:rFonts w:ascii="CorpoS" w:eastAsia="Times New Roman" w:hAnsi="CorpoS" w:cs="Times New Roman"/>
          <w:lang w:val="en-US"/>
        </w:rPr>
        <w:t>organisation</w:t>
      </w:r>
      <w:proofErr w:type="spellEnd"/>
      <w:r w:rsidRPr="001853C0">
        <w:rPr>
          <w:rFonts w:ascii="CorpoS" w:eastAsia="Times New Roman" w:hAnsi="CorpoS" w:cs="Times New Roman"/>
          <w:lang w:val="en-US"/>
        </w:rPr>
        <w:t xml:space="preserve"> (PNO) are possible (0.75/1.5/2.5 mm²). </w:t>
      </w:r>
    </w:p>
    <w:p w14:paraId="059A7847" w14:textId="77777777" w:rsidR="004961AA" w:rsidRPr="001853C0" w:rsidRDefault="004961AA" w:rsidP="001C56AE">
      <w:pPr>
        <w:rPr>
          <w:rFonts w:ascii="CorpoS" w:eastAsia="Times New Roman" w:hAnsi="CorpoS" w:cs="Times New Roman"/>
          <w:lang w:val="en-US" w:eastAsia="en-GB"/>
        </w:rPr>
      </w:pPr>
    </w:p>
    <w:p w14:paraId="59ECE76E" w14:textId="15D99810" w:rsidR="00493E59" w:rsidRPr="001853C0" w:rsidRDefault="001C56AE" w:rsidP="001C56AE">
      <w:pPr>
        <w:rPr>
          <w:rFonts w:ascii="CorpoS" w:eastAsia="Times New Roman" w:hAnsi="CorpoS" w:cs="Times New Roman"/>
          <w:b/>
          <w:bCs/>
          <w:lang w:val="en-US" w:eastAsia="en-GB"/>
        </w:rPr>
      </w:pPr>
      <w:r w:rsidRPr="001853C0">
        <w:rPr>
          <w:rFonts w:ascii="CorpoS" w:eastAsia="Times New Roman" w:hAnsi="CorpoS" w:cs="Times New Roman"/>
          <w:b/>
          <w:bCs/>
          <w:lang w:val="en-US"/>
        </w:rPr>
        <w:t>The digital path to new innovations</w:t>
      </w:r>
    </w:p>
    <w:p w14:paraId="3818EE7C" w14:textId="34F8853C" w:rsidR="001C56AE" w:rsidRPr="001853C0" w:rsidRDefault="00622856" w:rsidP="001C56AE">
      <w:pPr>
        <w:rPr>
          <w:rFonts w:ascii="CorpoS" w:eastAsia="Times New Roman" w:hAnsi="CorpoS" w:cs="Times New Roman"/>
          <w:lang w:val="en-US" w:eastAsia="en-GB"/>
        </w:rPr>
      </w:pPr>
      <w:bookmarkStart w:id="1" w:name="_Hlk89702498"/>
      <w:r w:rsidRPr="001853C0">
        <w:rPr>
          <w:rFonts w:ascii="CorpoS" w:eastAsia="Times New Roman" w:hAnsi="CorpoS" w:cs="Times New Roman"/>
          <w:lang w:val="en-US"/>
        </w:rPr>
        <w:t xml:space="preserve">The new M12 L-coded connector </w:t>
      </w:r>
      <w:bookmarkEnd w:id="1"/>
      <w:r w:rsidRPr="001853C0">
        <w:rPr>
          <w:rFonts w:ascii="CorpoS" w:eastAsia="Times New Roman" w:hAnsi="CorpoS" w:cs="Times New Roman"/>
          <w:lang w:val="en-US"/>
        </w:rPr>
        <w:t>is an all-in-one solution that overcomes all seemingly impossible physical challenges in an extremely small housing. But how does this work? The digital twin makes it possible. "In the past, the development processes were much more complex. Designs were created based on empirical values, followed by the construction of a prototype. The prototype was then tested in a laboratory and it was often found that technical changes were still required. This process was commonly repeated several times before the desired result was achieved", recalls Martin Guserle. Nowadays, speed is becoming increasingly important when it comes to innovations. A greater amount of digital testing on the product leads to faster development cycles. Physical samples are simply created using a 3D printing process to verify the look and feel of the product as well as the handling and assembly in production and at the customer site.</w:t>
      </w:r>
      <w:r w:rsidRPr="001853C0">
        <w:rPr>
          <w:lang w:val="en-US"/>
        </w:rPr>
        <w:t xml:space="preserve"> </w:t>
      </w:r>
      <w:r w:rsidRPr="001853C0">
        <w:rPr>
          <w:rFonts w:ascii="CorpoS" w:eastAsia="Times New Roman" w:hAnsi="CorpoS" w:cs="Times New Roman"/>
          <w:lang w:val="en-US"/>
        </w:rPr>
        <w:t xml:space="preserve">"Since connectors are now generally planned and calculated in advance, we can find the best technical solution in a targeted manner, thus avoiding a huge </w:t>
      </w:r>
      <w:proofErr w:type="gramStart"/>
      <w:r w:rsidRPr="001853C0">
        <w:rPr>
          <w:rFonts w:ascii="CorpoS" w:eastAsia="Times New Roman" w:hAnsi="CorpoS" w:cs="Times New Roman"/>
          <w:lang w:val="en-US"/>
        </w:rPr>
        <w:t>amount</w:t>
      </w:r>
      <w:proofErr w:type="gramEnd"/>
      <w:r w:rsidRPr="001853C0">
        <w:rPr>
          <w:rFonts w:ascii="CorpoS" w:eastAsia="Times New Roman" w:hAnsi="CorpoS" w:cs="Times New Roman"/>
          <w:lang w:val="en-US"/>
        </w:rPr>
        <w:t xml:space="preserve"> of resources," says Martin Guserle.</w:t>
      </w:r>
    </w:p>
    <w:p w14:paraId="0F3EBEDC" w14:textId="77777777" w:rsidR="00BE5200" w:rsidRPr="001853C0" w:rsidRDefault="00BE5200" w:rsidP="001C56AE">
      <w:pPr>
        <w:rPr>
          <w:rFonts w:ascii="CorpoS" w:eastAsia="Times New Roman" w:hAnsi="CorpoS" w:cs="Times New Roman"/>
          <w:lang w:val="en-US" w:eastAsia="en-GB"/>
        </w:rPr>
      </w:pPr>
    </w:p>
    <w:p w14:paraId="2F81E32A" w14:textId="73DC9FFA" w:rsidR="001C56AE" w:rsidRPr="001853C0" w:rsidRDefault="00BE5200" w:rsidP="001C56AE">
      <w:pPr>
        <w:rPr>
          <w:rFonts w:ascii="CorpoS" w:eastAsia="Times New Roman" w:hAnsi="CorpoS" w:cs="Times New Roman"/>
          <w:lang w:val="en-US" w:eastAsia="en-GB"/>
        </w:rPr>
      </w:pPr>
      <w:r w:rsidRPr="001853C0">
        <w:rPr>
          <w:rFonts w:ascii="CorpoS" w:eastAsia="Times New Roman" w:hAnsi="CorpoS" w:cs="Times New Roman"/>
          <w:lang w:val="en-US"/>
        </w:rPr>
        <w:t>LAPP currently uses various simulations to achieve this increase in performance:</w:t>
      </w:r>
    </w:p>
    <w:p w14:paraId="635177F2" w14:textId="3EBE8E2C" w:rsidR="001C56AE" w:rsidRPr="001853C0" w:rsidRDefault="00BE5200" w:rsidP="001C56AE">
      <w:pPr>
        <w:rPr>
          <w:rFonts w:ascii="CorpoS" w:eastAsia="Times New Roman" w:hAnsi="CorpoS" w:cs="Times New Roman"/>
          <w:color w:val="FF0000"/>
          <w:lang w:val="en-US" w:eastAsia="en-GB"/>
        </w:rPr>
      </w:pPr>
      <w:r w:rsidRPr="001853C0">
        <w:rPr>
          <w:rFonts w:ascii="CorpoS" w:eastAsia="Times New Roman" w:hAnsi="CorpoS" w:cs="Times New Roman"/>
          <w:lang w:val="en-US"/>
        </w:rPr>
        <w:t>1. The</w:t>
      </w:r>
      <w:r w:rsidRPr="001853C0">
        <w:rPr>
          <w:rFonts w:ascii="CorpoS" w:eastAsia="Times New Roman" w:hAnsi="CorpoS" w:cs="Times New Roman"/>
          <w:b/>
          <w:bCs/>
          <w:lang w:val="en-US"/>
        </w:rPr>
        <w:t xml:space="preserve"> finite element method</w:t>
      </w:r>
      <w:r w:rsidRPr="001853C0">
        <w:rPr>
          <w:rFonts w:ascii="CorpoS" w:eastAsia="Times New Roman" w:hAnsi="CorpoS" w:cs="Times New Roman"/>
          <w:lang w:val="en-US"/>
        </w:rPr>
        <w:t xml:space="preserve"> (FEM) is a general numerical process used for different physical tasks. It is a strength test for bodies with a geometrically complex shape which is used because classic methods prove to be too complex or impossible. The FEM is used to calculate and check technical designs so that critical points on the components can be correctly dimensioned.</w:t>
      </w:r>
    </w:p>
    <w:p w14:paraId="2C1C9768" w14:textId="77777777" w:rsidR="00BE5200" w:rsidRPr="001853C0" w:rsidRDefault="00BE5200" w:rsidP="001C56AE">
      <w:pPr>
        <w:rPr>
          <w:rFonts w:ascii="CorpoS" w:eastAsia="Times New Roman" w:hAnsi="CorpoS" w:cs="Times New Roman"/>
          <w:lang w:val="en-US" w:eastAsia="en-GB"/>
        </w:rPr>
      </w:pPr>
    </w:p>
    <w:p w14:paraId="51F14635" w14:textId="366C42C3" w:rsidR="001C56AE" w:rsidRPr="001853C0" w:rsidRDefault="00BE5200" w:rsidP="001C56AE">
      <w:pPr>
        <w:rPr>
          <w:rFonts w:ascii="CorpoS" w:eastAsia="Times New Roman" w:hAnsi="CorpoS" w:cs="Times New Roman"/>
          <w:lang w:val="en-US" w:eastAsia="en-GB"/>
        </w:rPr>
      </w:pPr>
      <w:r w:rsidRPr="001853C0">
        <w:rPr>
          <w:rFonts w:ascii="CorpoS" w:eastAsia="Times New Roman" w:hAnsi="CorpoS" w:cs="Times New Roman"/>
          <w:lang w:val="en-US"/>
        </w:rPr>
        <w:t xml:space="preserve">2. </w:t>
      </w:r>
      <w:r w:rsidRPr="001853C0">
        <w:rPr>
          <w:rFonts w:ascii="CorpoS" w:eastAsia="Times New Roman" w:hAnsi="CorpoS" w:cs="Times New Roman"/>
          <w:b/>
          <w:bCs/>
          <w:lang w:val="en-US"/>
        </w:rPr>
        <w:t>Calculating the thermal load</w:t>
      </w:r>
      <w:r w:rsidRPr="001853C0">
        <w:rPr>
          <w:rFonts w:ascii="CorpoS" w:eastAsia="Times New Roman" w:hAnsi="CorpoS" w:cs="Times New Roman"/>
          <w:lang w:val="en-US"/>
        </w:rPr>
        <w:t xml:space="preserve"> using the example of M12 L. Due to the limited installation space, the required 16A current poses an extreme challenge for the component. When so much current is transmitted using tiny contact areas due to the design, heat is generated that </w:t>
      </w:r>
      <w:proofErr w:type="gramStart"/>
      <w:r w:rsidRPr="001853C0">
        <w:rPr>
          <w:rFonts w:ascii="CorpoS" w:eastAsia="Times New Roman" w:hAnsi="CorpoS" w:cs="Times New Roman"/>
          <w:lang w:val="en-US"/>
        </w:rPr>
        <w:t>has to</w:t>
      </w:r>
      <w:proofErr w:type="gramEnd"/>
      <w:r w:rsidRPr="001853C0">
        <w:rPr>
          <w:rFonts w:ascii="CorpoS" w:eastAsia="Times New Roman" w:hAnsi="CorpoS" w:cs="Times New Roman"/>
          <w:lang w:val="en-US"/>
        </w:rPr>
        <w:t xml:space="preserve"> be controlled in the connector. As a result, new </w:t>
      </w:r>
      <w:r w:rsidRPr="001853C0">
        <w:rPr>
          <w:rFonts w:ascii="CorpoS" w:eastAsia="Times New Roman" w:hAnsi="CorpoS" w:cs="Times New Roman"/>
          <w:lang w:val="en-US"/>
        </w:rPr>
        <w:lastRenderedPageBreak/>
        <w:t>products are "digitally" calculated at LAPP to guarantee a safe design. This ensures that the products will function reliably throughout their entire service life. This enables a reliable mastery of the absolute limits, making the maximum power density possible in the smallest feasible connector housing.</w:t>
      </w:r>
    </w:p>
    <w:p w14:paraId="0F3F6B34" w14:textId="77777777" w:rsidR="00547687" w:rsidRPr="001853C0" w:rsidRDefault="00547687" w:rsidP="001C56AE">
      <w:pPr>
        <w:rPr>
          <w:rFonts w:ascii="CorpoS" w:eastAsia="Times New Roman" w:hAnsi="CorpoS" w:cs="Times New Roman"/>
          <w:lang w:val="en-US" w:eastAsia="en-GB"/>
        </w:rPr>
      </w:pPr>
    </w:p>
    <w:p w14:paraId="70EDB56E" w14:textId="2BCE0345" w:rsidR="009E77BF" w:rsidRPr="001853C0" w:rsidRDefault="00547687" w:rsidP="001C56AE">
      <w:pPr>
        <w:rPr>
          <w:rFonts w:ascii="CorpoS" w:eastAsia="Times New Roman" w:hAnsi="CorpoS" w:cs="Times New Roman"/>
          <w:lang w:val="en-US" w:eastAsia="en-GB"/>
        </w:rPr>
      </w:pPr>
      <w:r w:rsidRPr="001853C0">
        <w:rPr>
          <w:rFonts w:ascii="CorpoS" w:eastAsia="Times New Roman" w:hAnsi="CorpoS" w:cs="Times New Roman"/>
          <w:lang w:val="en-US"/>
        </w:rPr>
        <w:t xml:space="preserve">3. </w:t>
      </w:r>
      <w:r w:rsidRPr="001853C0">
        <w:rPr>
          <w:rFonts w:ascii="CorpoS" w:eastAsia="Times New Roman" w:hAnsi="CorpoS" w:cs="Times New Roman"/>
          <w:b/>
          <w:bCs/>
          <w:lang w:val="en-US"/>
        </w:rPr>
        <w:t>3D printing for first handling sample</w:t>
      </w:r>
      <w:r w:rsidRPr="001853C0">
        <w:rPr>
          <w:rFonts w:ascii="CorpoS" w:eastAsia="Times New Roman" w:hAnsi="CorpoS" w:cs="Times New Roman"/>
          <w:lang w:val="en-US"/>
        </w:rPr>
        <w:t>: Once all calculations and simulations have been completed and integrated into the design, LAPP creates a first 3D sample. This is a real sample which can be used to assess the ergonomics, installation space and design. This means that the design process is provisionally complete</w:t>
      </w:r>
      <w:r w:rsidR="001853C0">
        <w:rPr>
          <w:rFonts w:ascii="CorpoS" w:eastAsia="Times New Roman" w:hAnsi="CorpoS" w:cs="Times New Roman"/>
          <w:lang w:val="en-US"/>
        </w:rPr>
        <w:t>,</w:t>
      </w:r>
      <w:r w:rsidRPr="001853C0">
        <w:rPr>
          <w:rFonts w:ascii="CorpoS" w:eastAsia="Times New Roman" w:hAnsi="CorpoS" w:cs="Times New Roman"/>
          <w:lang w:val="en-US"/>
        </w:rPr>
        <w:t xml:space="preserve"> and the tool engineering process can begin </w:t>
      </w:r>
      <w:proofErr w:type="gramStart"/>
      <w:r w:rsidRPr="001853C0">
        <w:rPr>
          <w:rFonts w:ascii="CorpoS" w:eastAsia="Times New Roman" w:hAnsi="CorpoS" w:cs="Times New Roman"/>
          <w:lang w:val="en-US"/>
        </w:rPr>
        <w:t>in order to</w:t>
      </w:r>
      <w:proofErr w:type="gramEnd"/>
      <w:r w:rsidRPr="001853C0">
        <w:rPr>
          <w:rFonts w:ascii="CorpoS" w:eastAsia="Times New Roman" w:hAnsi="CorpoS" w:cs="Times New Roman"/>
          <w:lang w:val="en-US"/>
        </w:rPr>
        <w:t xml:space="preserve"> plan and implement the series tools for series production.</w:t>
      </w:r>
    </w:p>
    <w:p w14:paraId="70DB6396" w14:textId="284429A5" w:rsidR="009E77BF" w:rsidRPr="001853C0" w:rsidRDefault="009E77BF" w:rsidP="001C56AE">
      <w:pPr>
        <w:rPr>
          <w:rFonts w:ascii="CorpoS" w:eastAsia="Times New Roman" w:hAnsi="CorpoS" w:cs="Times New Roman"/>
          <w:lang w:val="en-US" w:eastAsia="en-GB"/>
        </w:rPr>
      </w:pPr>
    </w:p>
    <w:p w14:paraId="00FEB825" w14:textId="3D1C30A7" w:rsidR="001C56AE" w:rsidRPr="001853C0" w:rsidRDefault="009E77BF" w:rsidP="001C56AE">
      <w:pPr>
        <w:rPr>
          <w:rFonts w:ascii="CorpoS" w:eastAsia="Times New Roman" w:hAnsi="CorpoS" w:cs="Times New Roman"/>
          <w:lang w:val="en-US" w:eastAsia="en-GB"/>
        </w:rPr>
      </w:pPr>
      <w:r w:rsidRPr="001853C0">
        <w:rPr>
          <w:rFonts w:ascii="CorpoS" w:eastAsia="Times New Roman" w:hAnsi="CorpoS" w:cs="Times New Roman"/>
          <w:lang w:val="en-US"/>
        </w:rPr>
        <w:t xml:space="preserve">4. </w:t>
      </w:r>
      <w:r w:rsidRPr="001853C0">
        <w:rPr>
          <w:rFonts w:ascii="CorpoS" w:eastAsia="Times New Roman" w:hAnsi="CorpoS" w:cs="Times New Roman"/>
          <w:b/>
          <w:bCs/>
          <w:lang w:val="en-US"/>
        </w:rPr>
        <w:t>Filling simulations – Moldflow</w:t>
      </w:r>
      <w:r w:rsidRPr="001853C0">
        <w:rPr>
          <w:rFonts w:ascii="CorpoS" w:eastAsia="Times New Roman" w:hAnsi="CorpoS" w:cs="Times New Roman"/>
          <w:vertAlign w:val="superscript"/>
          <w:lang w:val="en-US"/>
        </w:rPr>
        <w:t>®</w:t>
      </w:r>
      <w:r w:rsidRPr="001853C0">
        <w:rPr>
          <w:rFonts w:ascii="CorpoS" w:eastAsia="Times New Roman" w:hAnsi="CorpoS" w:cs="Times New Roman"/>
          <w:lang w:val="en-US"/>
        </w:rPr>
        <w:t>: In addition to ensuring functionality, the design of the connector must also guarantee reliable manufacturing. The filling simulation provides an insight into the design of the tools for the injection</w:t>
      </w:r>
      <w:r w:rsidR="001853C0">
        <w:rPr>
          <w:rFonts w:ascii="CorpoS" w:eastAsia="Times New Roman" w:hAnsi="CorpoS" w:cs="Times New Roman"/>
          <w:lang w:val="en-US"/>
        </w:rPr>
        <w:t>-</w:t>
      </w:r>
      <w:proofErr w:type="spellStart"/>
      <w:r w:rsidRPr="001853C0">
        <w:rPr>
          <w:rFonts w:ascii="CorpoS" w:eastAsia="Times New Roman" w:hAnsi="CorpoS" w:cs="Times New Roman"/>
          <w:lang w:val="en-US"/>
        </w:rPr>
        <w:t>moulded</w:t>
      </w:r>
      <w:proofErr w:type="spellEnd"/>
      <w:r w:rsidRPr="001853C0">
        <w:rPr>
          <w:rFonts w:ascii="CorpoS" w:eastAsia="Times New Roman" w:hAnsi="CorpoS" w:cs="Times New Roman"/>
          <w:lang w:val="en-US"/>
        </w:rPr>
        <w:t xml:space="preserve"> parts </w:t>
      </w:r>
      <w:proofErr w:type="gramStart"/>
      <w:r w:rsidRPr="001853C0">
        <w:rPr>
          <w:rFonts w:ascii="CorpoS" w:eastAsia="Times New Roman" w:hAnsi="CorpoS" w:cs="Times New Roman"/>
          <w:lang w:val="en-US"/>
        </w:rPr>
        <w:t>and also</w:t>
      </w:r>
      <w:proofErr w:type="gramEnd"/>
      <w:r w:rsidRPr="001853C0">
        <w:rPr>
          <w:rFonts w:ascii="CorpoS" w:eastAsia="Times New Roman" w:hAnsi="CorpoS" w:cs="Times New Roman"/>
          <w:lang w:val="en-US"/>
        </w:rPr>
        <w:t xml:space="preserve"> indicates </w:t>
      </w:r>
      <w:proofErr w:type="spellStart"/>
      <w:r w:rsidRPr="001853C0">
        <w:rPr>
          <w:rFonts w:ascii="CorpoS" w:eastAsia="Times New Roman" w:hAnsi="CorpoS" w:cs="Times New Roman"/>
          <w:lang w:val="en-US"/>
        </w:rPr>
        <w:t>optimisations</w:t>
      </w:r>
      <w:proofErr w:type="spellEnd"/>
      <w:r w:rsidRPr="001853C0">
        <w:rPr>
          <w:rFonts w:ascii="CorpoS" w:eastAsia="Times New Roman" w:hAnsi="CorpoS" w:cs="Times New Roman"/>
          <w:lang w:val="en-US"/>
        </w:rPr>
        <w:t xml:space="preserve"> that may be required for the product. The aim is to simulate the tool in advance to perfect the design.</w:t>
      </w:r>
    </w:p>
    <w:p w14:paraId="302F955F" w14:textId="23ED0041" w:rsidR="009E77BF" w:rsidRPr="001853C0" w:rsidRDefault="009E77BF" w:rsidP="001C56AE">
      <w:pPr>
        <w:rPr>
          <w:rFonts w:ascii="CorpoS" w:eastAsia="Times New Roman" w:hAnsi="CorpoS" w:cs="Times New Roman"/>
          <w:lang w:val="en-US" w:eastAsia="en-GB"/>
        </w:rPr>
      </w:pPr>
    </w:p>
    <w:p w14:paraId="562F77FB" w14:textId="7D83590C" w:rsidR="009E77BF" w:rsidRPr="001853C0" w:rsidRDefault="009E77BF" w:rsidP="001C56AE">
      <w:pPr>
        <w:rPr>
          <w:rFonts w:ascii="CorpoS" w:eastAsia="Times New Roman" w:hAnsi="CorpoS" w:cs="Times New Roman"/>
          <w:lang w:val="en-US" w:eastAsia="en-GB"/>
        </w:rPr>
      </w:pPr>
      <w:r w:rsidRPr="001853C0">
        <w:rPr>
          <w:rFonts w:ascii="CorpoS" w:eastAsia="Times New Roman" w:hAnsi="CorpoS" w:cs="Times New Roman"/>
          <w:lang w:val="en-US"/>
        </w:rPr>
        <w:t xml:space="preserve">Martin Guserle says, "With our work on the digital twin, we are now able to find out exactly where the maximum limits lie, for example in terms of temperature distribution, contact resistance and current load, and we can achieve the optimum in all aspects. This makes the development processes much quicker, more resource-saving and more cost-effective." </w:t>
      </w:r>
      <w:r w:rsidR="001853C0" w:rsidRPr="001853C0">
        <w:rPr>
          <w:rFonts w:ascii="CorpoS" w:eastAsia="Times New Roman" w:hAnsi="CorpoS" w:cs="Times New Roman"/>
          <w:lang w:val="en-US"/>
        </w:rPr>
        <w:t>LAPP got involved with these issues very early on</w:t>
      </w:r>
      <w:r w:rsidR="001853C0" w:rsidRPr="001853C0" w:rsidDel="001853C0">
        <w:rPr>
          <w:rFonts w:ascii="CorpoS" w:eastAsia="Times New Roman" w:hAnsi="CorpoS" w:cs="Times New Roman"/>
          <w:lang w:val="en-US"/>
        </w:rPr>
        <w:t xml:space="preserve"> </w:t>
      </w:r>
      <w:r w:rsidRPr="001853C0">
        <w:rPr>
          <w:rFonts w:ascii="CorpoS" w:eastAsia="Times New Roman" w:hAnsi="CorpoS" w:cs="Times New Roman"/>
          <w:lang w:val="en-US"/>
        </w:rPr>
        <w:t>and is one of the leading providers using all kinds of digital tools for innovations.</w:t>
      </w:r>
    </w:p>
    <w:p w14:paraId="66156573" w14:textId="77777777" w:rsidR="00C55C99" w:rsidRPr="001853C0" w:rsidRDefault="00C55C99" w:rsidP="001C56AE">
      <w:pPr>
        <w:rPr>
          <w:rFonts w:ascii="CorpoS" w:eastAsia="Times New Roman" w:hAnsi="CorpoS" w:cs="Times New Roman"/>
          <w:lang w:val="en-US" w:eastAsia="en-GB"/>
        </w:rPr>
      </w:pPr>
    </w:p>
    <w:p w14:paraId="41B8DF9E" w14:textId="29C3A862" w:rsidR="001C56AE" w:rsidRPr="001853C0" w:rsidRDefault="001C56AE" w:rsidP="001C56AE">
      <w:pPr>
        <w:rPr>
          <w:rFonts w:ascii="CorpoS" w:eastAsia="Times New Roman" w:hAnsi="CorpoS" w:cs="Times New Roman"/>
          <w:b/>
          <w:bCs/>
          <w:lang w:val="en-US" w:eastAsia="en-GB"/>
        </w:rPr>
      </w:pPr>
      <w:r w:rsidRPr="001853C0">
        <w:rPr>
          <w:rFonts w:ascii="CorpoS" w:eastAsia="Times New Roman" w:hAnsi="CorpoS" w:cs="Times New Roman"/>
          <w:b/>
          <w:bCs/>
          <w:lang w:val="en-US"/>
        </w:rPr>
        <w:t>Customer design-in process</w:t>
      </w:r>
    </w:p>
    <w:p w14:paraId="6C677E9F" w14:textId="6FDDDE5C" w:rsidR="001C56AE" w:rsidRPr="001853C0" w:rsidRDefault="00100D21" w:rsidP="001C56AE">
      <w:pPr>
        <w:rPr>
          <w:rFonts w:ascii="CorpoS" w:eastAsia="Times New Roman" w:hAnsi="CorpoS" w:cs="Times New Roman"/>
          <w:lang w:val="en-US" w:eastAsia="en-GB"/>
        </w:rPr>
      </w:pPr>
      <w:r w:rsidRPr="001853C0">
        <w:rPr>
          <w:rFonts w:ascii="CorpoS" w:eastAsia="Times New Roman" w:hAnsi="CorpoS" w:cs="Times New Roman"/>
          <w:lang w:val="en-US"/>
        </w:rPr>
        <w:t xml:space="preserve">Customers are increasingly using digital portals to develop their machines, </w:t>
      </w:r>
      <w:proofErr w:type="gramStart"/>
      <w:r w:rsidRPr="001853C0">
        <w:rPr>
          <w:rFonts w:ascii="CorpoS" w:eastAsia="Times New Roman" w:hAnsi="CorpoS" w:cs="Times New Roman"/>
          <w:lang w:val="en-US"/>
        </w:rPr>
        <w:t>systems</w:t>
      </w:r>
      <w:proofErr w:type="gramEnd"/>
      <w:r w:rsidRPr="001853C0">
        <w:rPr>
          <w:rFonts w:ascii="CorpoS" w:eastAsia="Times New Roman" w:hAnsi="CorpoS" w:cs="Times New Roman"/>
          <w:lang w:val="en-US"/>
        </w:rPr>
        <w:t xml:space="preserve"> and tools. Special databases such as ZUKEN and EPLAN, which feature an ever-growing number of manufacturers, are increasingly being used to select suitable connectors. On these platforms, customers receive all the information about the product, including the digital 3D models – </w:t>
      </w:r>
      <w:proofErr w:type="gramStart"/>
      <w:r w:rsidRPr="001853C0">
        <w:rPr>
          <w:rFonts w:ascii="CorpoS" w:eastAsia="Times New Roman" w:hAnsi="CorpoS" w:cs="Times New Roman"/>
          <w:lang w:val="en-US"/>
        </w:rPr>
        <w:t>i.e.</w:t>
      </w:r>
      <w:proofErr w:type="gramEnd"/>
      <w:r w:rsidRPr="001853C0">
        <w:rPr>
          <w:rFonts w:ascii="CorpoS" w:eastAsia="Times New Roman" w:hAnsi="CorpoS" w:cs="Times New Roman"/>
          <w:lang w:val="en-US"/>
        </w:rPr>
        <w:t xml:space="preserve"> the digital twin of the actual product. "Our experience shows that most customers are now only interested in the digital twin and are becoming much less interested in physical samples. This indicates the change from product to digital information, as further digital processing can be carried out directly by the customer", says Martin Guserle. </w:t>
      </w:r>
    </w:p>
    <w:p w14:paraId="59718BE0" w14:textId="77777777" w:rsidR="001C56AE" w:rsidRPr="001853C0" w:rsidRDefault="001C56AE" w:rsidP="001C56AE">
      <w:pPr>
        <w:rPr>
          <w:rFonts w:ascii="CorpoS" w:eastAsia="Times New Roman" w:hAnsi="CorpoS" w:cs="Times New Roman"/>
          <w:lang w:val="en-US" w:eastAsia="en-GB"/>
        </w:rPr>
      </w:pPr>
    </w:p>
    <w:p w14:paraId="629948EC" w14:textId="2DA87518" w:rsidR="001C56AE" w:rsidRPr="001853C0" w:rsidRDefault="001C56AE" w:rsidP="001C56AE">
      <w:pPr>
        <w:rPr>
          <w:rFonts w:ascii="CorpoS" w:eastAsia="Times New Roman" w:hAnsi="CorpoS" w:cs="Times New Roman"/>
          <w:b/>
          <w:bCs/>
          <w:lang w:val="en-US" w:eastAsia="en-GB"/>
        </w:rPr>
      </w:pPr>
      <w:r w:rsidRPr="001853C0">
        <w:rPr>
          <w:rFonts w:ascii="CorpoS" w:eastAsia="Times New Roman" w:hAnsi="CorpoS" w:cs="Times New Roman"/>
          <w:b/>
          <w:bCs/>
          <w:lang w:val="en-US"/>
        </w:rPr>
        <w:t>Why does the future belong to the digital twin?</w:t>
      </w:r>
    </w:p>
    <w:p w14:paraId="2D8F6B6A" w14:textId="434F4887" w:rsidR="001C56AE" w:rsidRPr="001853C0" w:rsidRDefault="001C56AE" w:rsidP="001C56AE">
      <w:pPr>
        <w:rPr>
          <w:rFonts w:ascii="CorpoS" w:eastAsia="Times New Roman" w:hAnsi="CorpoS" w:cs="Times New Roman"/>
          <w:lang w:val="en-US" w:eastAsia="en-GB"/>
        </w:rPr>
      </w:pPr>
      <w:r w:rsidRPr="001853C0">
        <w:rPr>
          <w:rFonts w:ascii="CorpoS" w:eastAsia="Times New Roman" w:hAnsi="CorpoS" w:cs="Times New Roman"/>
          <w:lang w:val="en-US"/>
        </w:rPr>
        <w:t xml:space="preserve">The digital twin contains much more information about the product than would ever be possible with a physical product sample. This information collected during development is then used for the Design-In, which is used throughout the entire life </w:t>
      </w:r>
      <w:r w:rsidRPr="001853C0">
        <w:rPr>
          <w:rFonts w:ascii="CorpoS" w:eastAsia="Times New Roman" w:hAnsi="CorpoS" w:cs="Times New Roman"/>
          <w:lang w:val="en-US"/>
        </w:rPr>
        <w:lastRenderedPageBreak/>
        <w:t xml:space="preserve">cycle right through to recycling. The digital twin is therefore the basis for AI applications. These could enable a status display for the connector right through to predictive maintenance. It is already commonplace for products to be created and further processed without </w:t>
      </w:r>
      <w:proofErr w:type="gramStart"/>
      <w:r w:rsidRPr="001853C0">
        <w:rPr>
          <w:rFonts w:ascii="CorpoS" w:eastAsia="Times New Roman" w:hAnsi="CorpoS" w:cs="Times New Roman"/>
          <w:lang w:val="en-US"/>
        </w:rPr>
        <w:t>actually being</w:t>
      </w:r>
      <w:proofErr w:type="gramEnd"/>
      <w:r w:rsidRPr="001853C0">
        <w:rPr>
          <w:rFonts w:ascii="CorpoS" w:eastAsia="Times New Roman" w:hAnsi="CorpoS" w:cs="Times New Roman"/>
          <w:lang w:val="en-US"/>
        </w:rPr>
        <w:t xml:space="preserve"> physically constructed. It is also foreseeable that these digital components and systems will communicate with each other and develop each other. Due to its usage location and design requirements, the connector is an ideal component to perform additional functions if equipped with more intelligence.</w:t>
      </w:r>
    </w:p>
    <w:p w14:paraId="721887A3" w14:textId="77777777" w:rsidR="001C56AE" w:rsidRPr="001853C0" w:rsidRDefault="001C56AE" w:rsidP="001C56AE">
      <w:pPr>
        <w:rPr>
          <w:rFonts w:ascii="CorpoS" w:eastAsia="Times New Roman" w:hAnsi="CorpoS" w:cs="Times New Roman"/>
          <w:lang w:val="en-US" w:eastAsia="en-GB"/>
        </w:rPr>
      </w:pPr>
    </w:p>
    <w:p w14:paraId="062F03D9" w14:textId="13A8E55E" w:rsidR="00BC43AC" w:rsidRDefault="00BB2FD2" w:rsidP="00BC43AC">
      <w:pPr>
        <w:rPr>
          <w:rFonts w:ascii="CorpoS" w:eastAsia="Times New Roman" w:hAnsi="CorpoS" w:cs="Times New Roman"/>
          <w:lang w:val="en-US" w:eastAsia="en-GB"/>
        </w:rPr>
      </w:pPr>
      <w:r>
        <w:rPr>
          <w:noProof/>
        </w:rPr>
        <w:drawing>
          <wp:inline distT="0" distB="0" distL="0" distR="0" wp14:anchorId="41F30F06" wp14:editId="48250712">
            <wp:extent cx="5756910" cy="4318000"/>
            <wp:effectExtent l="0" t="0" r="0" b="6350"/>
            <wp:docPr id="3" name="Grafik 3" descr="Ein Bild, das St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Stift enthält.&#10;&#10;Automatisch generierte Beschreibu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6910" cy="4318000"/>
                    </a:xfrm>
                    <a:prstGeom prst="rect">
                      <a:avLst/>
                    </a:prstGeom>
                    <a:noFill/>
                    <a:ln>
                      <a:noFill/>
                    </a:ln>
                  </pic:spPr>
                </pic:pic>
              </a:graphicData>
            </a:graphic>
          </wp:inline>
        </w:drawing>
      </w:r>
    </w:p>
    <w:p w14:paraId="5173FA53" w14:textId="0744A192" w:rsidR="00BB2FD2" w:rsidRPr="00BB2FD2" w:rsidRDefault="00BB2FD2" w:rsidP="00BC43AC">
      <w:pPr>
        <w:rPr>
          <w:rFonts w:ascii="CorpoS" w:eastAsia="Times New Roman" w:hAnsi="CorpoS" w:cs="Times New Roman"/>
          <w:b/>
          <w:bCs/>
          <w:sz w:val="20"/>
          <w:szCs w:val="20"/>
          <w:lang w:val="en-US" w:eastAsia="en-GB"/>
        </w:rPr>
      </w:pPr>
      <w:r w:rsidRPr="00BB2FD2">
        <w:rPr>
          <w:rFonts w:ascii="CorpoS" w:eastAsia="Times New Roman" w:hAnsi="CorpoS" w:cs="Times New Roman"/>
          <w:b/>
          <w:bCs/>
          <w:sz w:val="20"/>
          <w:szCs w:val="20"/>
          <w:lang w:val="en-US" w:eastAsia="en-GB"/>
        </w:rPr>
        <w:t>The new M12 L-coded connector</w:t>
      </w:r>
    </w:p>
    <w:p w14:paraId="43B2B791" w14:textId="21ACFFCB" w:rsidR="0071719B" w:rsidRPr="00BB2FD2" w:rsidRDefault="00BC43AC" w:rsidP="006B7203">
      <w:pPr>
        <w:pStyle w:val="StandardWeb"/>
        <w:spacing w:before="0" w:beforeAutospacing="0" w:after="0" w:afterAutospacing="0"/>
        <w:rPr>
          <w:b/>
          <w:bCs/>
          <w:sz w:val="20"/>
          <w:szCs w:val="20"/>
          <w:lang w:val="en-US"/>
        </w:rPr>
      </w:pPr>
      <w:r w:rsidRPr="00BB2FD2">
        <w:rPr>
          <w:rStyle w:val="Fett"/>
          <w:rFonts w:ascii="CorpoS" w:hAnsi="CorpoS"/>
          <w:iCs/>
          <w:sz w:val="20"/>
          <w:szCs w:val="20"/>
          <w:lang w:val="en-US"/>
        </w:rPr>
        <w:t xml:space="preserve">You can find the image in printable quality </w:t>
      </w:r>
      <w:hyperlink r:id="rId14" w:history="1">
        <w:r w:rsidRPr="00BB2FD2">
          <w:rPr>
            <w:rStyle w:val="Hyperlink"/>
            <w:rFonts w:ascii="CorpoS" w:hAnsi="CorpoS"/>
            <w:b/>
            <w:bCs/>
            <w:sz w:val="20"/>
            <w:szCs w:val="20"/>
            <w:lang w:val="en-US"/>
          </w:rPr>
          <w:t>here</w:t>
        </w:r>
      </w:hyperlink>
    </w:p>
    <w:p w14:paraId="266F9803" w14:textId="7037BEC8" w:rsidR="00CD2380" w:rsidRPr="001853C0" w:rsidRDefault="00CD2380" w:rsidP="0071719B">
      <w:pPr>
        <w:rPr>
          <w:rFonts w:ascii="CorpoS" w:eastAsia="Times New Roman" w:hAnsi="CorpoS" w:cs="Times New Roman"/>
          <w:b/>
          <w:bCs/>
          <w:lang w:val="en-US" w:eastAsia="en-GB"/>
        </w:rPr>
      </w:pPr>
    </w:p>
    <w:p w14:paraId="1FAE3933" w14:textId="2D11FEFA" w:rsidR="0071719B" w:rsidRPr="001853C0" w:rsidRDefault="0071719B" w:rsidP="0071719B">
      <w:pPr>
        <w:rPr>
          <w:rFonts w:ascii="CorpoS" w:eastAsia="Times New Roman" w:hAnsi="CorpoS" w:cs="Times New Roman"/>
          <w:b/>
          <w:bCs/>
          <w:lang w:val="en-US" w:eastAsia="en-GB"/>
        </w:rPr>
      </w:pPr>
      <w:r w:rsidRPr="001853C0">
        <w:rPr>
          <w:rFonts w:ascii="CorpoS" w:eastAsia="Times New Roman" w:hAnsi="CorpoS" w:cs="Times New Roman"/>
          <w:b/>
          <w:bCs/>
          <w:lang w:val="en-US"/>
        </w:rPr>
        <w:t>Press contact</w:t>
      </w:r>
    </w:p>
    <w:p w14:paraId="79D52068" w14:textId="148B52BF" w:rsidR="0071719B" w:rsidRPr="001853C0" w:rsidRDefault="0071719B" w:rsidP="0071719B">
      <w:pPr>
        <w:pStyle w:val="StandardWeb"/>
        <w:rPr>
          <w:rFonts w:ascii="CorpoS" w:hAnsi="CorpoS"/>
          <w:lang w:val="en-US"/>
        </w:rPr>
      </w:pPr>
      <w:r w:rsidRPr="001853C0">
        <w:rPr>
          <w:rStyle w:val="Fett"/>
          <w:rFonts w:ascii="CorpoS" w:hAnsi="CorpoS"/>
          <w:lang w:val="en-US"/>
        </w:rPr>
        <w:t>Irmgard Nille</w:t>
      </w:r>
    </w:p>
    <w:p w14:paraId="00492F8B" w14:textId="01D468C1" w:rsidR="0071719B" w:rsidRPr="001853C0" w:rsidRDefault="0071719B" w:rsidP="0071719B">
      <w:pPr>
        <w:pStyle w:val="StandardWeb"/>
        <w:spacing w:before="0" w:beforeAutospacing="0" w:after="0" w:afterAutospacing="0"/>
        <w:rPr>
          <w:rFonts w:ascii="CorpoS" w:hAnsi="CorpoS"/>
          <w:lang w:val="en-US"/>
        </w:rPr>
      </w:pPr>
      <w:r w:rsidRPr="001853C0">
        <w:rPr>
          <w:rFonts w:ascii="CorpoS" w:hAnsi="CorpoS"/>
          <w:lang w:val="en-US"/>
        </w:rPr>
        <w:t>Tel.: +49(0)711/7838–2490</w:t>
      </w:r>
      <w:r w:rsidRPr="001853C0">
        <w:rPr>
          <w:rFonts w:ascii="CorpoS" w:hAnsi="CorpoS"/>
          <w:lang w:val="en-US"/>
        </w:rPr>
        <w:tab/>
      </w:r>
      <w:r w:rsidRPr="001853C0">
        <w:rPr>
          <w:rFonts w:ascii="CorpoS" w:hAnsi="CorpoS"/>
          <w:lang w:val="en-US"/>
        </w:rPr>
        <w:br/>
        <w:t>Mobile: +49(0)160/97346822</w:t>
      </w:r>
      <w:r w:rsidRPr="001853C0">
        <w:rPr>
          <w:rFonts w:ascii="CorpoS" w:hAnsi="CorpoS"/>
          <w:lang w:val="en-US"/>
        </w:rPr>
        <w:br/>
        <w:t>irmgard.nille@in-press.de</w:t>
      </w:r>
    </w:p>
    <w:p w14:paraId="12B1A16B" w14:textId="77777777" w:rsidR="0071719B" w:rsidRPr="001853C0" w:rsidRDefault="0071719B" w:rsidP="0071719B">
      <w:pPr>
        <w:pStyle w:val="StandardWeb"/>
        <w:spacing w:before="0" w:beforeAutospacing="0" w:after="0" w:afterAutospacing="0"/>
        <w:rPr>
          <w:rStyle w:val="Fett"/>
          <w:rFonts w:ascii="CorpoS" w:hAnsi="CorpoS"/>
          <w:iCs/>
          <w:lang w:val="en-US"/>
        </w:rPr>
      </w:pPr>
    </w:p>
    <w:p w14:paraId="438A4902" w14:textId="77777777" w:rsidR="0071719B" w:rsidRPr="0003203B" w:rsidRDefault="0071719B" w:rsidP="0071719B">
      <w:pPr>
        <w:pStyle w:val="StandardWeb"/>
        <w:spacing w:before="0" w:beforeAutospacing="0" w:after="0" w:afterAutospacing="0"/>
        <w:rPr>
          <w:rFonts w:ascii="CorpoS" w:hAnsi="CorpoS"/>
        </w:rPr>
      </w:pPr>
      <w:r>
        <w:rPr>
          <w:rStyle w:val="Fett"/>
          <w:rFonts w:ascii="CorpoS" w:hAnsi="CorpoS"/>
          <w:iCs/>
        </w:rPr>
        <w:t>U.I. Lapp GmbH</w:t>
      </w:r>
      <w:r>
        <w:rPr>
          <w:rFonts w:ascii="CorpoS" w:hAnsi="CorpoS"/>
          <w:i/>
        </w:rPr>
        <w:br/>
      </w:r>
      <w:r>
        <w:rPr>
          <w:rStyle w:val="Hervorhebung"/>
          <w:rFonts w:ascii="CorpoS" w:hAnsi="CorpoS"/>
          <w:i w:val="0"/>
        </w:rPr>
        <w:t>Schulze-Delitzsch-Straße 25</w:t>
      </w:r>
      <w:r>
        <w:rPr>
          <w:rFonts w:ascii="CorpoS" w:hAnsi="CorpoS"/>
          <w:i/>
        </w:rPr>
        <w:br/>
      </w:r>
      <w:r>
        <w:rPr>
          <w:rStyle w:val="Hervorhebung"/>
          <w:rFonts w:ascii="CorpoS" w:hAnsi="CorpoS"/>
          <w:i w:val="0"/>
        </w:rPr>
        <w:t>D-70565 Stuttgart</w:t>
      </w:r>
    </w:p>
    <w:p w14:paraId="79BCEB1E" w14:textId="77777777" w:rsidR="0071719B" w:rsidRPr="0003203B" w:rsidRDefault="0071719B" w:rsidP="0071719B">
      <w:pPr>
        <w:pStyle w:val="StandardWeb"/>
        <w:spacing w:before="0" w:beforeAutospacing="0" w:after="0" w:afterAutospacing="0"/>
        <w:rPr>
          <w:rFonts w:ascii="CorpoS" w:hAnsi="CorpoS"/>
        </w:rPr>
      </w:pPr>
    </w:p>
    <w:p w14:paraId="5F94E538" w14:textId="77777777" w:rsidR="0071719B" w:rsidRPr="001853C0" w:rsidRDefault="0071719B" w:rsidP="0071719B">
      <w:pPr>
        <w:pStyle w:val="StandardWeb"/>
        <w:spacing w:before="0" w:beforeAutospacing="0" w:after="0" w:afterAutospacing="0"/>
        <w:rPr>
          <w:rStyle w:val="Fett"/>
          <w:rFonts w:ascii="CorpoS" w:hAnsi="CorpoS"/>
          <w:b w:val="0"/>
          <w:bCs w:val="0"/>
          <w:lang w:val="en-US"/>
        </w:rPr>
      </w:pPr>
      <w:r w:rsidRPr="001853C0">
        <w:rPr>
          <w:rStyle w:val="Fett"/>
          <w:rFonts w:ascii="CorpoS" w:hAnsi="CorpoS"/>
          <w:b w:val="0"/>
          <w:lang w:val="en-US"/>
        </w:rPr>
        <w:t>You can find more information on this topic here:</w:t>
      </w:r>
      <w:r w:rsidRPr="001853C0">
        <w:rPr>
          <w:rFonts w:ascii="CorpoS" w:hAnsi="CorpoS"/>
          <w:b/>
          <w:lang w:val="en-US"/>
        </w:rPr>
        <w:t xml:space="preserve"> http://www.lappkabel.com/press.html</w:t>
      </w:r>
    </w:p>
    <w:p w14:paraId="4EBC5B2F" w14:textId="77777777" w:rsidR="00BC43AC" w:rsidRPr="001853C0" w:rsidRDefault="00BC43AC" w:rsidP="0071719B">
      <w:pPr>
        <w:pStyle w:val="StandardWeb"/>
        <w:spacing w:before="0" w:beforeAutospacing="0" w:after="0" w:afterAutospacing="0"/>
        <w:rPr>
          <w:rStyle w:val="Fett"/>
          <w:rFonts w:ascii="CorpoS" w:hAnsi="CorpoS"/>
          <w:b w:val="0"/>
          <w:bCs w:val="0"/>
          <w:lang w:val="en-US"/>
        </w:rPr>
      </w:pPr>
    </w:p>
    <w:p w14:paraId="1411D130" w14:textId="77777777" w:rsidR="008D3A64" w:rsidRPr="001853C0" w:rsidRDefault="008D3A64" w:rsidP="00691A85">
      <w:pPr>
        <w:pStyle w:val="StandardWeb"/>
        <w:spacing w:before="0" w:beforeAutospacing="0" w:after="0" w:afterAutospacing="0"/>
        <w:rPr>
          <w:rStyle w:val="Fett"/>
          <w:rFonts w:ascii="CorpoS" w:hAnsi="CorpoS"/>
          <w:iCs/>
          <w:lang w:val="en-US"/>
        </w:rPr>
      </w:pPr>
    </w:p>
    <w:p w14:paraId="4572EE32" w14:textId="77777777" w:rsidR="008D3A64" w:rsidRPr="001853C0" w:rsidRDefault="008D3A64" w:rsidP="00691A85">
      <w:pPr>
        <w:pStyle w:val="StandardWeb"/>
        <w:spacing w:before="0" w:beforeAutospacing="0" w:after="0" w:afterAutospacing="0"/>
        <w:rPr>
          <w:rStyle w:val="Fett"/>
          <w:rFonts w:ascii="CorpoS" w:hAnsi="CorpoS"/>
          <w:iCs/>
          <w:lang w:val="en-US"/>
        </w:rPr>
      </w:pPr>
    </w:p>
    <w:p w14:paraId="6DEFAD51" w14:textId="181053FE" w:rsidR="00691A85" w:rsidRPr="001853C0" w:rsidRDefault="00691A85" w:rsidP="00691A85">
      <w:pPr>
        <w:pStyle w:val="StandardWeb"/>
        <w:spacing w:before="0" w:beforeAutospacing="0" w:after="0" w:afterAutospacing="0"/>
        <w:rPr>
          <w:rStyle w:val="Hervorhebung"/>
          <w:rFonts w:ascii="CorpoS" w:hAnsi="CorpoS"/>
          <w:i w:val="0"/>
          <w:lang w:val="en-US"/>
        </w:rPr>
      </w:pPr>
      <w:r w:rsidRPr="001853C0">
        <w:rPr>
          <w:rStyle w:val="Fett"/>
          <w:rFonts w:ascii="CorpoS" w:hAnsi="CorpoS"/>
          <w:iCs/>
          <w:lang w:val="en-US"/>
        </w:rPr>
        <w:t>About LAPP:</w:t>
      </w:r>
    </w:p>
    <w:p w14:paraId="2A6695DE" w14:textId="239B6CBF" w:rsidR="00691A85" w:rsidRPr="001853C0" w:rsidRDefault="00691A85" w:rsidP="0090321A">
      <w:pPr>
        <w:spacing w:before="240"/>
        <w:rPr>
          <w:rStyle w:val="Fett"/>
          <w:rFonts w:ascii="CorpoS" w:hAnsi="CorpoS" w:cs="Times New Roman"/>
          <w:b w:val="0"/>
          <w:bCs w:val="0"/>
          <w:lang w:val="en-US" w:eastAsia="en-GB"/>
        </w:rPr>
      </w:pPr>
      <w:r w:rsidRPr="001853C0">
        <w:rPr>
          <w:rStyle w:val="Fett"/>
          <w:rFonts w:ascii="CorpoS" w:hAnsi="CorpoS" w:cs="Times New Roman"/>
          <w:b w:val="0"/>
          <w:bCs w:val="0"/>
          <w:lang w:val="en-US"/>
        </w:rPr>
        <w:t xml:space="preserve">Headquartered in Stuttgart, Germany, LAPP is a leading supplier of integrated solutions and branded products in the field of cable and connection technology. The company’s portfolio includes standard and highly flexible cables, industrial connectors and cable entry systems, </w:t>
      </w:r>
      <w:proofErr w:type="spellStart"/>
      <w:r w:rsidRPr="001853C0">
        <w:rPr>
          <w:rStyle w:val="Fett"/>
          <w:rFonts w:ascii="CorpoS" w:hAnsi="CorpoS" w:cs="Times New Roman"/>
          <w:b w:val="0"/>
          <w:bCs w:val="0"/>
          <w:lang w:val="en-US"/>
        </w:rPr>
        <w:t>customised</w:t>
      </w:r>
      <w:proofErr w:type="spellEnd"/>
      <w:r w:rsidRPr="001853C0">
        <w:rPr>
          <w:rStyle w:val="Fett"/>
          <w:rFonts w:ascii="CorpoS" w:hAnsi="CorpoS" w:cs="Times New Roman"/>
          <w:b w:val="0"/>
          <w:bCs w:val="0"/>
          <w:lang w:val="en-US"/>
        </w:rPr>
        <w:t xml:space="preserve"> system solutions, automation technology and robotics solutions for the intelligent factory of the future, as well as technical accessories. LAPP’s core market is in the industrial machinery and plant engineering sector. Other key markets are in the food industry as well as the energy and the mobility sector.</w:t>
      </w:r>
    </w:p>
    <w:p w14:paraId="3C90329A" w14:textId="1CA79BE7" w:rsidR="00691A85" w:rsidRPr="00691A85" w:rsidRDefault="00691A85" w:rsidP="0090321A">
      <w:pPr>
        <w:spacing w:before="240"/>
        <w:rPr>
          <w:rStyle w:val="Fett"/>
          <w:rFonts w:ascii="CorpoS" w:hAnsi="CorpoS" w:cs="Times New Roman"/>
          <w:b w:val="0"/>
          <w:bCs w:val="0"/>
          <w:lang w:eastAsia="en-GB"/>
        </w:rPr>
      </w:pPr>
      <w:r w:rsidRPr="001853C0">
        <w:rPr>
          <w:rStyle w:val="Fett"/>
          <w:rFonts w:ascii="CorpoS" w:hAnsi="CorpoS" w:cs="Times New Roman"/>
          <w:b w:val="0"/>
          <w:bCs w:val="0"/>
          <w:lang w:val="en-US"/>
        </w:rPr>
        <w:t xml:space="preserve">LAPP has remained in continuous family ownership since it was founded in 1959. In the 2019/20 business year, it generated a consolidated revenue of 1,128 million euros. LAPP (with the inclusion of its non-consolidated companies) currently employs approximately 4,575 people across the world, has 20 production sites and around 43 sales companies. </w:t>
      </w:r>
      <w:proofErr w:type="spellStart"/>
      <w:r>
        <w:rPr>
          <w:rStyle w:val="Fett"/>
          <w:rFonts w:ascii="CorpoS" w:hAnsi="CorpoS" w:cs="Times New Roman"/>
          <w:b w:val="0"/>
          <w:bCs w:val="0"/>
        </w:rPr>
        <w:t>It</w:t>
      </w:r>
      <w:proofErr w:type="spellEnd"/>
      <w:r>
        <w:rPr>
          <w:rStyle w:val="Fett"/>
          <w:rFonts w:ascii="CorpoS" w:hAnsi="CorpoS" w:cs="Times New Roman"/>
          <w:b w:val="0"/>
          <w:bCs w:val="0"/>
        </w:rPr>
        <w:t xml:space="preserve"> also </w:t>
      </w:r>
      <w:proofErr w:type="spellStart"/>
      <w:r>
        <w:rPr>
          <w:rStyle w:val="Fett"/>
          <w:rFonts w:ascii="CorpoS" w:hAnsi="CorpoS" w:cs="Times New Roman"/>
          <w:b w:val="0"/>
          <w:bCs w:val="0"/>
        </w:rPr>
        <w:t>works</w:t>
      </w:r>
      <w:proofErr w:type="spellEnd"/>
      <w:r>
        <w:rPr>
          <w:rStyle w:val="Fett"/>
          <w:rFonts w:ascii="CorpoS" w:hAnsi="CorpoS" w:cs="Times New Roman"/>
          <w:b w:val="0"/>
          <w:bCs w:val="0"/>
        </w:rPr>
        <w:t xml:space="preserve"> in cooperation with around 100 foreign representatives.</w:t>
      </w:r>
    </w:p>
    <w:p w14:paraId="6E6B5E53" w14:textId="280E947C" w:rsidR="000865D7" w:rsidRPr="0003203B" w:rsidRDefault="000865D7" w:rsidP="000E70DF">
      <w:pPr>
        <w:rPr>
          <w:rFonts w:ascii="CorpoS" w:eastAsia="Times New Roman" w:hAnsi="CorpoS" w:cs="Times New Roman"/>
          <w:b/>
          <w:bCs/>
          <w:color w:val="404040" w:themeColor="text1" w:themeTint="BF"/>
          <w:lang w:eastAsia="en-GB"/>
        </w:rPr>
      </w:pPr>
    </w:p>
    <w:p w14:paraId="5263161D" w14:textId="77777777" w:rsidR="000865D7" w:rsidRPr="0003203B" w:rsidRDefault="000865D7" w:rsidP="000E70DF">
      <w:pPr>
        <w:rPr>
          <w:rFonts w:ascii="CorpoS" w:eastAsia="Times New Roman" w:hAnsi="CorpoS" w:cs="Times New Roman"/>
          <w:b/>
          <w:bCs/>
          <w:color w:val="404040" w:themeColor="text1" w:themeTint="BF"/>
          <w:lang w:eastAsia="en-GB"/>
        </w:rPr>
      </w:pPr>
      <w:bookmarkStart w:id="2" w:name="_Hlk506988042"/>
    </w:p>
    <w:bookmarkStart w:id="3" w:name="_Hlk62722524"/>
    <w:p w14:paraId="6029AA79" w14:textId="147F442D" w:rsidR="006F48C4" w:rsidRPr="0003203B" w:rsidRDefault="006F48C4" w:rsidP="000E70DF">
      <w:pPr>
        <w:rPr>
          <w:rFonts w:ascii="CorpoS" w:eastAsia="Times New Roman" w:hAnsi="CorpoS" w:cs="Times New Roman"/>
          <w:b/>
          <w:bCs/>
          <w:color w:val="404040" w:themeColor="text1" w:themeTint="BF"/>
          <w:lang w:eastAsia="en-GB"/>
        </w:rPr>
      </w:pPr>
      <w:r w:rsidRPr="0003203B">
        <w:rPr>
          <w:rFonts w:ascii="CorpoS" w:eastAsia="Times New Roman" w:hAnsi="CorpoS" w:cs="Times New Roman"/>
          <w:b/>
          <w:bCs/>
          <w:noProof/>
          <w:color w:val="000000" w:themeColor="text1"/>
        </w:rPr>
        <mc:AlternateContent>
          <mc:Choice Requires="wps">
            <w:drawing>
              <wp:anchor distT="0" distB="0" distL="114300" distR="114300" simplePos="0" relativeHeight="251674624" behindDoc="0" locked="0" layoutInCell="1" allowOverlap="1" wp14:anchorId="269FDB0D" wp14:editId="5DA35604">
                <wp:simplePos x="0" y="0"/>
                <wp:positionH relativeFrom="column">
                  <wp:posOffset>2580640</wp:posOffset>
                </wp:positionH>
                <wp:positionV relativeFrom="paragraph">
                  <wp:posOffset>48260</wp:posOffset>
                </wp:positionV>
                <wp:extent cx="572135" cy="2540"/>
                <wp:effectExtent l="0" t="0" r="37465" b="48260"/>
                <wp:wrapNone/>
                <wp:docPr id="21"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A188B99" id="Straight Connector 21"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3.2pt,3.8pt" to="24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" strokecolor="#bfbfbf [2412]" strokeweight="1.5pt">
                <v:stroke joinstyle="miter"/>
              </v:line>
            </w:pict>
          </mc:Fallback>
        </mc:AlternateContent>
      </w:r>
    </w:p>
    <w:p w14:paraId="397DD7B9" w14:textId="77777777" w:rsidR="006F48C4" w:rsidRPr="0003203B" w:rsidRDefault="006F48C4" w:rsidP="006F48C4">
      <w:pPr>
        <w:rPr>
          <w:rFonts w:ascii="CorpoS" w:eastAsia="Times New Roman" w:hAnsi="CorpoS" w:cs="Times New Roman"/>
          <w:b/>
          <w:bCs/>
          <w:color w:val="404040" w:themeColor="text1" w:themeTint="BF"/>
          <w:sz w:val="28"/>
          <w:lang w:val="en-GB" w:eastAsia="en-GB"/>
        </w:rPr>
      </w:pPr>
      <w:r w:rsidRPr="0003203B">
        <w:rPr>
          <w:rFonts w:ascii="CorpoS" w:eastAsia="Times New Roman" w:hAnsi="CorpoS" w:cs="Times New Roman"/>
          <w:b/>
          <w:bCs/>
          <w:noProof/>
          <w:color w:val="000000" w:themeColor="text1"/>
          <w:sz w:val="28"/>
        </w:rPr>
        <w:drawing>
          <wp:inline distT="0" distB="0" distL="0" distR="0" wp14:anchorId="00CBF8BE" wp14:editId="12C23D4C">
            <wp:extent cx="1778000" cy="445567"/>
            <wp:effectExtent l="0" t="0" r="0" b="0"/>
            <wp:docPr id="14" name="Picture 14">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acebook.png"/>
                    <pic:cNvPicPr/>
                  </pic:nvPicPr>
                  <pic:blipFill>
                    <a:blip r:embed="rId16" cstate="screen">
                      <a:grayscl/>
                      <a:extLst>
                        <a:ext uri="{28A0092B-C50C-407E-A947-70E740481C1C}">
                          <a14:useLocalDpi xmlns:a14="http://schemas.microsoft.com/office/drawing/2010/main"/>
                        </a:ext>
                      </a:extLst>
                    </a:blip>
                    <a:stretch>
                      <a:fillRect/>
                    </a:stretch>
                  </pic:blipFill>
                  <pic:spPr>
                    <a:xfrm>
                      <a:off x="0" y="0"/>
                      <a:ext cx="1842296" cy="461680"/>
                    </a:xfrm>
                    <a:prstGeom prst="rect">
                      <a:avLst/>
                    </a:prstGeom>
                  </pic:spPr>
                </pic:pic>
              </a:graphicData>
            </a:graphic>
          </wp:inline>
        </w:drawing>
      </w:r>
      <w:r w:rsidRPr="0003203B">
        <w:rPr>
          <w:rFonts w:ascii="CorpoS" w:eastAsia="Times New Roman" w:hAnsi="CorpoS" w:cs="Times New Roman"/>
          <w:b/>
          <w:bCs/>
          <w:color w:val="404040" w:themeColor="text1" w:themeTint="BF"/>
          <w:sz w:val="28"/>
          <w:lang w:val="en-GB" w:eastAsia="en-GB"/>
        </w:rPr>
        <w:t xml:space="preserve">   </w:t>
      </w:r>
      <w:r w:rsidRPr="0003203B">
        <w:rPr>
          <w:rFonts w:ascii="CorpoS" w:eastAsia="Times New Roman" w:hAnsi="CorpoS" w:cs="Times New Roman"/>
          <w:b/>
          <w:bCs/>
          <w:noProof/>
          <w:color w:val="000000" w:themeColor="text1"/>
          <w:sz w:val="28"/>
        </w:rPr>
        <w:drawing>
          <wp:inline distT="0" distB="0" distL="0" distR="0" wp14:anchorId="54143196" wp14:editId="2924906B">
            <wp:extent cx="1773744" cy="444500"/>
            <wp:effectExtent l="0" t="0" r="0" b="0"/>
            <wp:docPr id="15" name="Picture 15">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inkedIn.png"/>
                    <pic:cNvPicPr/>
                  </pic:nvPicPr>
                  <pic:blipFill>
                    <a:blip r:embed="rId18" cstate="screen">
                      <a:grayscl/>
                      <a:extLst>
                        <a:ext uri="{28A0092B-C50C-407E-A947-70E740481C1C}">
                          <a14:useLocalDpi xmlns:a14="http://schemas.microsoft.com/office/drawing/2010/main"/>
                        </a:ext>
                      </a:extLst>
                    </a:blip>
                    <a:stretch>
                      <a:fillRect/>
                    </a:stretch>
                  </pic:blipFill>
                  <pic:spPr>
                    <a:xfrm>
                      <a:off x="0" y="0"/>
                      <a:ext cx="1799038" cy="450839"/>
                    </a:xfrm>
                    <a:prstGeom prst="rect">
                      <a:avLst/>
                    </a:prstGeom>
                  </pic:spPr>
                </pic:pic>
              </a:graphicData>
            </a:graphic>
          </wp:inline>
        </w:drawing>
      </w:r>
      <w:r w:rsidRPr="0003203B">
        <w:rPr>
          <w:rFonts w:ascii="CorpoS" w:eastAsia="Times New Roman" w:hAnsi="CorpoS" w:cs="Times New Roman"/>
          <w:b/>
          <w:bCs/>
          <w:color w:val="404040" w:themeColor="text1" w:themeTint="BF"/>
          <w:sz w:val="28"/>
          <w:lang w:val="en-GB" w:eastAsia="en-GB"/>
        </w:rPr>
        <w:t xml:space="preserve">   </w:t>
      </w:r>
      <w:r w:rsidRPr="0003203B">
        <w:rPr>
          <w:rFonts w:ascii="CorpoS" w:eastAsia="Times New Roman" w:hAnsi="CorpoS" w:cs="Times New Roman"/>
          <w:b/>
          <w:bCs/>
          <w:noProof/>
          <w:color w:val="000000" w:themeColor="text1"/>
          <w:sz w:val="28"/>
        </w:rPr>
        <w:drawing>
          <wp:inline distT="0" distB="0" distL="0" distR="0" wp14:anchorId="313C1258" wp14:editId="77B63EA0">
            <wp:extent cx="1773749" cy="444500"/>
            <wp:effectExtent l="0" t="0" r="0" b="0"/>
            <wp:docPr id="16" name="Picture 16">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Twitter.png"/>
                    <pic:cNvPicPr/>
                  </pic:nvPicPr>
                  <pic:blipFill>
                    <a:blip r:embed="rId20" cstate="screen">
                      <a:grayscl/>
                      <a:extLst>
                        <a:ext uri="{28A0092B-C50C-407E-A947-70E740481C1C}">
                          <a14:useLocalDpi xmlns:a14="http://schemas.microsoft.com/office/drawing/2010/main"/>
                        </a:ext>
                      </a:extLst>
                    </a:blip>
                    <a:stretch>
                      <a:fillRect/>
                    </a:stretch>
                  </pic:blipFill>
                  <pic:spPr>
                    <a:xfrm>
                      <a:off x="0" y="0"/>
                      <a:ext cx="1878326" cy="470707"/>
                    </a:xfrm>
                    <a:prstGeom prst="rect">
                      <a:avLst/>
                    </a:prstGeom>
                  </pic:spPr>
                </pic:pic>
              </a:graphicData>
            </a:graphic>
          </wp:inline>
        </w:drawing>
      </w:r>
    </w:p>
    <w:p w14:paraId="2BC9A009" w14:textId="4FA04512" w:rsidR="006F48C4" w:rsidRPr="0003203B" w:rsidRDefault="006F48C4" w:rsidP="006F48C4">
      <w:pPr>
        <w:rPr>
          <w:rFonts w:ascii="CorpoS" w:eastAsia="Times New Roman" w:hAnsi="CorpoS" w:cs="Times New Roman"/>
          <w:b/>
          <w:bCs/>
          <w:color w:val="404040" w:themeColor="text1" w:themeTint="BF"/>
          <w:sz w:val="18"/>
          <w:lang w:val="en-GB" w:eastAsia="en-GB"/>
        </w:rPr>
      </w:pPr>
    </w:p>
    <w:p w14:paraId="710D4C36" w14:textId="52869DC0" w:rsidR="000E70DF" w:rsidRPr="0003203B" w:rsidRDefault="00CD2380" w:rsidP="006F48C4">
      <w:pPr>
        <w:rPr>
          <w:rFonts w:ascii="CorpoS" w:eastAsia="Times New Roman" w:hAnsi="CorpoS" w:cs="Times New Roman"/>
          <w:b/>
          <w:bCs/>
          <w:color w:val="404040" w:themeColor="text1" w:themeTint="BF"/>
          <w:sz w:val="28"/>
          <w:lang w:val="en-GB" w:eastAsia="en-GB"/>
        </w:rPr>
      </w:pPr>
      <w:r w:rsidRPr="0003203B">
        <w:rPr>
          <w:rFonts w:ascii="CorpoS" w:hAnsi="CorpoS"/>
          <w:b/>
          <w:noProof/>
          <w:color w:val="000000" w:themeColor="text1"/>
          <w:sz w:val="36"/>
        </w:rPr>
        <w:drawing>
          <wp:anchor distT="0" distB="0" distL="114300" distR="114300" simplePos="0" relativeHeight="251679744" behindDoc="0" locked="0" layoutInCell="1" allowOverlap="1" wp14:anchorId="4A894B06" wp14:editId="258D7E3B">
            <wp:simplePos x="0" y="0"/>
            <wp:positionH relativeFrom="column">
              <wp:posOffset>3853180</wp:posOffset>
            </wp:positionH>
            <wp:positionV relativeFrom="paragraph">
              <wp:posOffset>3175</wp:posOffset>
            </wp:positionV>
            <wp:extent cx="1773555" cy="428625"/>
            <wp:effectExtent l="0" t="0" r="0" b="9525"/>
            <wp:wrapSquare wrapText="bothSides"/>
            <wp:docPr id="19" name="Picture 19">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Youtube.png"/>
                    <pic:cNvPicPr/>
                  </pic:nvPicPr>
                  <pic:blipFill>
                    <a:blip r:embed="rId22" cstate="screen">
                      <a:grayscl/>
                      <a:extLst>
                        <a:ext uri="{28A0092B-C50C-407E-A947-70E740481C1C}">
                          <a14:useLocalDpi xmlns:a14="http://schemas.microsoft.com/office/drawing/2010/main"/>
                        </a:ext>
                      </a:extLst>
                    </a:blip>
                    <a:stretch>
                      <a:fillRect/>
                    </a:stretch>
                  </pic:blipFill>
                  <pic:spPr>
                    <a:xfrm>
                      <a:off x="0" y="0"/>
                      <a:ext cx="1773555" cy="428625"/>
                    </a:xfrm>
                    <a:prstGeom prst="rect">
                      <a:avLst/>
                    </a:prstGeom>
                  </pic:spPr>
                </pic:pic>
              </a:graphicData>
            </a:graphic>
            <wp14:sizeRelH relativeFrom="margin">
              <wp14:pctWidth>0</wp14:pctWidth>
            </wp14:sizeRelH>
            <wp14:sizeRelV relativeFrom="margin">
              <wp14:pctHeight>0</wp14:pctHeight>
            </wp14:sizeRelV>
          </wp:anchor>
        </w:drawing>
      </w:r>
      <w:r w:rsidR="003E67C9" w:rsidRPr="0003203B">
        <w:rPr>
          <w:rFonts w:ascii="CorpoS" w:hAnsi="CorpoS"/>
          <w:b/>
          <w:noProof/>
          <w:color w:val="000000" w:themeColor="text1"/>
          <w:sz w:val="36"/>
        </w:rPr>
        <w:drawing>
          <wp:anchor distT="0" distB="0" distL="114300" distR="114300" simplePos="0" relativeHeight="251680768" behindDoc="0" locked="0" layoutInCell="1" allowOverlap="1" wp14:anchorId="20FED4EE" wp14:editId="40306BE2">
            <wp:simplePos x="0" y="0"/>
            <wp:positionH relativeFrom="column">
              <wp:posOffset>1935480</wp:posOffset>
            </wp:positionH>
            <wp:positionV relativeFrom="paragraph">
              <wp:posOffset>5080</wp:posOffset>
            </wp:positionV>
            <wp:extent cx="1765300" cy="441325"/>
            <wp:effectExtent l="0" t="0" r="6350" b="0"/>
            <wp:wrapSquare wrapText="bothSides"/>
            <wp:docPr id="18" name="Picture 18">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Lapp.png"/>
                    <pic:cNvPicPr/>
                  </pic:nvPicPr>
                  <pic:blipFill>
                    <a:blip r:embed="rId24" cstate="screen">
                      <a:grayscl/>
                      <a:extLst>
                        <a:ext uri="{28A0092B-C50C-407E-A947-70E740481C1C}">
                          <a14:useLocalDpi xmlns:a14="http://schemas.microsoft.com/office/drawing/2010/main"/>
                        </a:ext>
                      </a:extLst>
                    </a:blip>
                    <a:stretch>
                      <a:fillRect/>
                    </a:stretch>
                  </pic:blipFill>
                  <pic:spPr>
                    <a:xfrm>
                      <a:off x="0" y="0"/>
                      <a:ext cx="1765300" cy="441325"/>
                    </a:xfrm>
                    <a:prstGeom prst="rect">
                      <a:avLst/>
                    </a:prstGeom>
                  </pic:spPr>
                </pic:pic>
              </a:graphicData>
            </a:graphic>
            <wp14:sizeRelH relativeFrom="margin">
              <wp14:pctWidth>0</wp14:pctWidth>
            </wp14:sizeRelH>
            <wp14:sizeRelV relativeFrom="margin">
              <wp14:pctHeight>0</wp14:pctHeight>
            </wp14:sizeRelV>
          </wp:anchor>
        </w:drawing>
      </w:r>
      <w:r w:rsidR="006F48C4" w:rsidRPr="0003203B">
        <w:rPr>
          <w:rFonts w:ascii="CorpoS" w:eastAsia="Times New Roman" w:hAnsi="CorpoS" w:cs="Times New Roman"/>
          <w:b/>
          <w:bCs/>
          <w:noProof/>
          <w:color w:val="000000" w:themeColor="text1"/>
          <w:sz w:val="28"/>
        </w:rPr>
        <w:drawing>
          <wp:inline distT="0" distB="0" distL="0" distR="0" wp14:anchorId="3CF5E5B4" wp14:editId="655C0174">
            <wp:extent cx="1765300" cy="444142"/>
            <wp:effectExtent l="0" t="0" r="6350" b="0"/>
            <wp:docPr id="17" name="Picture 1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oogle.png"/>
                    <pic:cNvPicPr/>
                  </pic:nvPicPr>
                  <pic:blipFill>
                    <a:blip r:embed="rId26" cstate="screen">
                      <a:grayscl/>
                      <a:extLst>
                        <a:ext uri="{28A0092B-C50C-407E-A947-70E740481C1C}">
                          <a14:useLocalDpi xmlns:a14="http://schemas.microsoft.com/office/drawing/2010/main"/>
                        </a:ext>
                      </a:extLst>
                    </a:blip>
                    <a:stretch>
                      <a:fillRect/>
                    </a:stretch>
                  </pic:blipFill>
                  <pic:spPr>
                    <a:xfrm>
                      <a:off x="0" y="0"/>
                      <a:ext cx="1865670" cy="469395"/>
                    </a:xfrm>
                    <a:prstGeom prst="rect">
                      <a:avLst/>
                    </a:prstGeom>
                  </pic:spPr>
                </pic:pic>
              </a:graphicData>
            </a:graphic>
          </wp:inline>
        </w:drawing>
      </w:r>
      <w:r w:rsidR="006F48C4" w:rsidRPr="0003203B">
        <w:rPr>
          <w:rFonts w:ascii="CorpoS" w:eastAsia="Times New Roman" w:hAnsi="CorpoS" w:cs="Times New Roman"/>
          <w:b/>
          <w:bCs/>
          <w:color w:val="404040" w:themeColor="text1" w:themeTint="BF"/>
          <w:sz w:val="28"/>
          <w:lang w:val="en-GB" w:eastAsia="en-GB"/>
        </w:rPr>
        <w:t xml:space="preserve">      </w:t>
      </w:r>
      <w:bookmarkEnd w:id="2"/>
      <w:bookmarkEnd w:id="3"/>
    </w:p>
    <w:sectPr w:rsidR="000E70DF" w:rsidRPr="0003203B" w:rsidSect="00550679">
      <w:headerReference w:type="default" r:id="rId2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2AC45" w14:textId="77777777" w:rsidR="00305501" w:rsidRDefault="00305501" w:rsidP="000E70DF">
      <w:r>
        <w:separator/>
      </w:r>
    </w:p>
  </w:endnote>
  <w:endnote w:type="continuationSeparator" w:id="0">
    <w:p w14:paraId="400987F5" w14:textId="77777777" w:rsidR="00305501" w:rsidRDefault="00305501" w:rsidP="000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altName w:val="Segoe UI Historic"/>
    <w:charset w:val="00"/>
    <w:family w:val="auto"/>
    <w:pitch w:val="variable"/>
    <w:sig w:usb0="800001AF" w:usb1="000078FB" w:usb2="00000000" w:usb3="00000000" w:csb0="00000093" w:csb1="00000000"/>
  </w:font>
  <w:font w:name="MetaSerif Pro Book">
    <w:altName w:val="Consolas"/>
    <w:charset w:val="00"/>
    <w:family w:val="auto"/>
    <w:pitch w:val="variable"/>
    <w:sig w:usb0="A00000BF" w:usb1="4000207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DFED4" w14:textId="77777777" w:rsidR="00305501" w:rsidRDefault="00305501" w:rsidP="000E70DF">
      <w:r>
        <w:separator/>
      </w:r>
    </w:p>
  </w:footnote>
  <w:footnote w:type="continuationSeparator" w:id="0">
    <w:p w14:paraId="375C2130" w14:textId="77777777" w:rsidR="00305501" w:rsidRDefault="00305501" w:rsidP="000E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66ECF" w14:textId="1163B972" w:rsidR="000E70DF" w:rsidRDefault="005E3932" w:rsidP="00C42673">
    <w:pPr>
      <w:pStyle w:val="Kopfzeile"/>
      <w:jc w:val="right"/>
    </w:pPr>
    <w:r>
      <w:rPr>
        <w:noProof/>
      </w:rPr>
      <w:drawing>
        <wp:inline distT="0" distB="0" distL="0" distR="0" wp14:anchorId="39CDFFC4" wp14:editId="5AF7DEB8">
          <wp:extent cx="1800000" cy="36770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pp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367705"/>
                  </a:xfrm>
                  <a:prstGeom prst="rect">
                    <a:avLst/>
                  </a:prstGeom>
                </pic:spPr>
              </pic:pic>
            </a:graphicData>
          </a:graphic>
        </wp:inline>
      </w:drawing>
    </w:r>
  </w:p>
  <w:p w14:paraId="4D35CE72" w14:textId="6D88CDAA" w:rsidR="000E70DF" w:rsidRDefault="000E70DF">
    <w:pPr>
      <w:pStyle w:val="Kopfzeile"/>
    </w:pPr>
  </w:p>
  <w:p w14:paraId="74F11A37" w14:textId="77777777" w:rsidR="005E3932" w:rsidRDefault="005E3932">
    <w:pPr>
      <w:pStyle w:val="Kopfzeile"/>
    </w:pPr>
  </w:p>
  <w:p w14:paraId="302BD847" w14:textId="60788E8B" w:rsidR="00B6459E" w:rsidRPr="000065AA" w:rsidRDefault="006F1509" w:rsidP="00B6459E">
    <w:pPr>
      <w:rPr>
        <w:rFonts w:ascii="CorpoS" w:hAnsi="CorpoS"/>
        <w:b/>
        <w:color w:val="000000" w:themeColor="text1"/>
        <w:sz w:val="40"/>
      </w:rPr>
    </w:pPr>
    <w:r>
      <w:rPr>
        <w:rFonts w:ascii="CorpoS" w:hAnsi="CorpoS"/>
        <w:b/>
        <w:color w:val="000000" w:themeColor="text1"/>
        <w:sz w:val="40"/>
      </w:rPr>
      <w:t>Press release</w:t>
    </w:r>
  </w:p>
  <w:p w14:paraId="0FD6C10A" w14:textId="77777777" w:rsidR="003E67C9" w:rsidRDefault="003E67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89A"/>
    <w:rsid w:val="0003203B"/>
    <w:rsid w:val="000554A3"/>
    <w:rsid w:val="000605C7"/>
    <w:rsid w:val="0006790C"/>
    <w:rsid w:val="000701CF"/>
    <w:rsid w:val="00074296"/>
    <w:rsid w:val="00075EFE"/>
    <w:rsid w:val="00076318"/>
    <w:rsid w:val="000843CC"/>
    <w:rsid w:val="000865D7"/>
    <w:rsid w:val="000B15C0"/>
    <w:rsid w:val="000D2FAC"/>
    <w:rsid w:val="000D4D06"/>
    <w:rsid w:val="000E70DF"/>
    <w:rsid w:val="000F0662"/>
    <w:rsid w:val="000F5174"/>
    <w:rsid w:val="00100D21"/>
    <w:rsid w:val="00102619"/>
    <w:rsid w:val="00110DCD"/>
    <w:rsid w:val="0011200D"/>
    <w:rsid w:val="00120764"/>
    <w:rsid w:val="001268EC"/>
    <w:rsid w:val="00127521"/>
    <w:rsid w:val="001334DA"/>
    <w:rsid w:val="00145E36"/>
    <w:rsid w:val="00161B33"/>
    <w:rsid w:val="001700ED"/>
    <w:rsid w:val="00170EFF"/>
    <w:rsid w:val="0017339B"/>
    <w:rsid w:val="00184B76"/>
    <w:rsid w:val="001853C0"/>
    <w:rsid w:val="00187DE3"/>
    <w:rsid w:val="00190606"/>
    <w:rsid w:val="00193A92"/>
    <w:rsid w:val="001A04B5"/>
    <w:rsid w:val="001A69EC"/>
    <w:rsid w:val="001B0504"/>
    <w:rsid w:val="001B7720"/>
    <w:rsid w:val="001C1876"/>
    <w:rsid w:val="001C192E"/>
    <w:rsid w:val="001C56AE"/>
    <w:rsid w:val="001D28E5"/>
    <w:rsid w:val="001D644E"/>
    <w:rsid w:val="001F2F76"/>
    <w:rsid w:val="001F3B3A"/>
    <w:rsid w:val="001F7605"/>
    <w:rsid w:val="002005AD"/>
    <w:rsid w:val="002506BD"/>
    <w:rsid w:val="00254DAD"/>
    <w:rsid w:val="00256EC3"/>
    <w:rsid w:val="002612C7"/>
    <w:rsid w:val="002636AA"/>
    <w:rsid w:val="00266052"/>
    <w:rsid w:val="0027757A"/>
    <w:rsid w:val="002953F8"/>
    <w:rsid w:val="002963CE"/>
    <w:rsid w:val="002B26DA"/>
    <w:rsid w:val="002B6309"/>
    <w:rsid w:val="002B715D"/>
    <w:rsid w:val="002C594C"/>
    <w:rsid w:val="002C59C3"/>
    <w:rsid w:val="002C7EA6"/>
    <w:rsid w:val="002D43CB"/>
    <w:rsid w:val="002D47B2"/>
    <w:rsid w:val="002D65B0"/>
    <w:rsid w:val="002E184A"/>
    <w:rsid w:val="002E1CA4"/>
    <w:rsid w:val="002F27B1"/>
    <w:rsid w:val="002F7F9C"/>
    <w:rsid w:val="00304B82"/>
    <w:rsid w:val="00305501"/>
    <w:rsid w:val="00306A4D"/>
    <w:rsid w:val="00316CD7"/>
    <w:rsid w:val="00317434"/>
    <w:rsid w:val="00322266"/>
    <w:rsid w:val="00322BE8"/>
    <w:rsid w:val="00322F42"/>
    <w:rsid w:val="00325DCB"/>
    <w:rsid w:val="00326478"/>
    <w:rsid w:val="0032792B"/>
    <w:rsid w:val="003335A5"/>
    <w:rsid w:val="00334767"/>
    <w:rsid w:val="003376BE"/>
    <w:rsid w:val="00344434"/>
    <w:rsid w:val="00352763"/>
    <w:rsid w:val="00360153"/>
    <w:rsid w:val="00372190"/>
    <w:rsid w:val="00372605"/>
    <w:rsid w:val="00375EAC"/>
    <w:rsid w:val="00380196"/>
    <w:rsid w:val="00393364"/>
    <w:rsid w:val="00396128"/>
    <w:rsid w:val="003977F6"/>
    <w:rsid w:val="003A7688"/>
    <w:rsid w:val="003B1AEF"/>
    <w:rsid w:val="003B32B4"/>
    <w:rsid w:val="003C131B"/>
    <w:rsid w:val="003E4CFD"/>
    <w:rsid w:val="003E67C9"/>
    <w:rsid w:val="003E6947"/>
    <w:rsid w:val="003F1BDE"/>
    <w:rsid w:val="00403154"/>
    <w:rsid w:val="004118ED"/>
    <w:rsid w:val="00423386"/>
    <w:rsid w:val="00424652"/>
    <w:rsid w:val="004345F5"/>
    <w:rsid w:val="00456770"/>
    <w:rsid w:val="00456C70"/>
    <w:rsid w:val="00463C12"/>
    <w:rsid w:val="004711F0"/>
    <w:rsid w:val="00472F10"/>
    <w:rsid w:val="00487814"/>
    <w:rsid w:val="00491FB0"/>
    <w:rsid w:val="0049203D"/>
    <w:rsid w:val="0049316B"/>
    <w:rsid w:val="00493318"/>
    <w:rsid w:val="00493E59"/>
    <w:rsid w:val="00494BFB"/>
    <w:rsid w:val="004961AA"/>
    <w:rsid w:val="004B3608"/>
    <w:rsid w:val="004B3FAE"/>
    <w:rsid w:val="004B5D6B"/>
    <w:rsid w:val="004D17ED"/>
    <w:rsid w:val="004D2135"/>
    <w:rsid w:val="004D3889"/>
    <w:rsid w:val="004D4CFE"/>
    <w:rsid w:val="004D50DC"/>
    <w:rsid w:val="004E007D"/>
    <w:rsid w:val="004E2488"/>
    <w:rsid w:val="004E3536"/>
    <w:rsid w:val="004E6204"/>
    <w:rsid w:val="004F1652"/>
    <w:rsid w:val="004F1B0C"/>
    <w:rsid w:val="004F3E70"/>
    <w:rsid w:val="0050193B"/>
    <w:rsid w:val="00502ABB"/>
    <w:rsid w:val="00503E1F"/>
    <w:rsid w:val="005129C3"/>
    <w:rsid w:val="005275E8"/>
    <w:rsid w:val="00544D57"/>
    <w:rsid w:val="005457A7"/>
    <w:rsid w:val="00547687"/>
    <w:rsid w:val="00550679"/>
    <w:rsid w:val="00552C6F"/>
    <w:rsid w:val="00575D4C"/>
    <w:rsid w:val="005779F5"/>
    <w:rsid w:val="00596886"/>
    <w:rsid w:val="005976C5"/>
    <w:rsid w:val="005B0D69"/>
    <w:rsid w:val="005C5615"/>
    <w:rsid w:val="005D2BB6"/>
    <w:rsid w:val="005E3932"/>
    <w:rsid w:val="005E7DDB"/>
    <w:rsid w:val="00606909"/>
    <w:rsid w:val="00611EA2"/>
    <w:rsid w:val="00622856"/>
    <w:rsid w:val="0062478C"/>
    <w:rsid w:val="0063407A"/>
    <w:rsid w:val="00647C41"/>
    <w:rsid w:val="00651B59"/>
    <w:rsid w:val="00670728"/>
    <w:rsid w:val="006826B6"/>
    <w:rsid w:val="006912A5"/>
    <w:rsid w:val="00691A85"/>
    <w:rsid w:val="00692B56"/>
    <w:rsid w:val="00694833"/>
    <w:rsid w:val="006B03E5"/>
    <w:rsid w:val="006B7203"/>
    <w:rsid w:val="006C40C3"/>
    <w:rsid w:val="006F1509"/>
    <w:rsid w:val="006F395A"/>
    <w:rsid w:val="006F48C4"/>
    <w:rsid w:val="006F6B3B"/>
    <w:rsid w:val="006F76D9"/>
    <w:rsid w:val="00702238"/>
    <w:rsid w:val="007069AA"/>
    <w:rsid w:val="0071719B"/>
    <w:rsid w:val="00724321"/>
    <w:rsid w:val="007262CE"/>
    <w:rsid w:val="0072751B"/>
    <w:rsid w:val="00730E05"/>
    <w:rsid w:val="007314B7"/>
    <w:rsid w:val="00737D7F"/>
    <w:rsid w:val="00740676"/>
    <w:rsid w:val="00740913"/>
    <w:rsid w:val="00740CE5"/>
    <w:rsid w:val="00743583"/>
    <w:rsid w:val="007524AD"/>
    <w:rsid w:val="00753ED2"/>
    <w:rsid w:val="0077114A"/>
    <w:rsid w:val="00771C81"/>
    <w:rsid w:val="00777248"/>
    <w:rsid w:val="00780BD3"/>
    <w:rsid w:val="007865C6"/>
    <w:rsid w:val="00793DA0"/>
    <w:rsid w:val="00794484"/>
    <w:rsid w:val="007A0031"/>
    <w:rsid w:val="007A06FF"/>
    <w:rsid w:val="007A1E67"/>
    <w:rsid w:val="007A3CD9"/>
    <w:rsid w:val="007B1BFE"/>
    <w:rsid w:val="007B1E5D"/>
    <w:rsid w:val="007B53B2"/>
    <w:rsid w:val="007B6F81"/>
    <w:rsid w:val="007C1967"/>
    <w:rsid w:val="007C6BC2"/>
    <w:rsid w:val="007D2C17"/>
    <w:rsid w:val="007D60FF"/>
    <w:rsid w:val="007E0783"/>
    <w:rsid w:val="007E30F8"/>
    <w:rsid w:val="007E64B0"/>
    <w:rsid w:val="007E6EBE"/>
    <w:rsid w:val="007F039D"/>
    <w:rsid w:val="00800CD4"/>
    <w:rsid w:val="00814457"/>
    <w:rsid w:val="00817AFD"/>
    <w:rsid w:val="008515AD"/>
    <w:rsid w:val="00852DEE"/>
    <w:rsid w:val="008606CF"/>
    <w:rsid w:val="00867ED2"/>
    <w:rsid w:val="008729ED"/>
    <w:rsid w:val="008732CD"/>
    <w:rsid w:val="0088374F"/>
    <w:rsid w:val="0089639F"/>
    <w:rsid w:val="008A5C0F"/>
    <w:rsid w:val="008A7600"/>
    <w:rsid w:val="008B4E63"/>
    <w:rsid w:val="008B63A3"/>
    <w:rsid w:val="008C47CE"/>
    <w:rsid w:val="008D3A64"/>
    <w:rsid w:val="008F36F0"/>
    <w:rsid w:val="008F4690"/>
    <w:rsid w:val="0090321A"/>
    <w:rsid w:val="00904082"/>
    <w:rsid w:val="0090600C"/>
    <w:rsid w:val="0090734C"/>
    <w:rsid w:val="00907F93"/>
    <w:rsid w:val="00920D86"/>
    <w:rsid w:val="009248FF"/>
    <w:rsid w:val="00924FA0"/>
    <w:rsid w:val="00927AB3"/>
    <w:rsid w:val="0093628A"/>
    <w:rsid w:val="0094288D"/>
    <w:rsid w:val="009463D9"/>
    <w:rsid w:val="009638C9"/>
    <w:rsid w:val="0097664B"/>
    <w:rsid w:val="009775CA"/>
    <w:rsid w:val="00977C06"/>
    <w:rsid w:val="00981340"/>
    <w:rsid w:val="0098184A"/>
    <w:rsid w:val="00982FAB"/>
    <w:rsid w:val="00984707"/>
    <w:rsid w:val="00993D6F"/>
    <w:rsid w:val="00994983"/>
    <w:rsid w:val="009A0934"/>
    <w:rsid w:val="009A77C7"/>
    <w:rsid w:val="009B6547"/>
    <w:rsid w:val="009D1276"/>
    <w:rsid w:val="009D6DDA"/>
    <w:rsid w:val="009D6EA1"/>
    <w:rsid w:val="009E77BF"/>
    <w:rsid w:val="009F2CFA"/>
    <w:rsid w:val="009F3046"/>
    <w:rsid w:val="00A00190"/>
    <w:rsid w:val="00A1208C"/>
    <w:rsid w:val="00A1678F"/>
    <w:rsid w:val="00A16E3A"/>
    <w:rsid w:val="00A2770E"/>
    <w:rsid w:val="00A46BBB"/>
    <w:rsid w:val="00A51E78"/>
    <w:rsid w:val="00A80225"/>
    <w:rsid w:val="00A83F93"/>
    <w:rsid w:val="00A86403"/>
    <w:rsid w:val="00A95882"/>
    <w:rsid w:val="00AC003F"/>
    <w:rsid w:val="00AC615B"/>
    <w:rsid w:val="00AC6FE9"/>
    <w:rsid w:val="00AD601F"/>
    <w:rsid w:val="00AE2AFE"/>
    <w:rsid w:val="00B031A7"/>
    <w:rsid w:val="00B11738"/>
    <w:rsid w:val="00B125E2"/>
    <w:rsid w:val="00B12CE9"/>
    <w:rsid w:val="00B324C0"/>
    <w:rsid w:val="00B33EA2"/>
    <w:rsid w:val="00B37694"/>
    <w:rsid w:val="00B43374"/>
    <w:rsid w:val="00B45F0F"/>
    <w:rsid w:val="00B5555E"/>
    <w:rsid w:val="00B60A84"/>
    <w:rsid w:val="00B6459E"/>
    <w:rsid w:val="00B65BB0"/>
    <w:rsid w:val="00B65C77"/>
    <w:rsid w:val="00B66151"/>
    <w:rsid w:val="00B73421"/>
    <w:rsid w:val="00B855B7"/>
    <w:rsid w:val="00B97626"/>
    <w:rsid w:val="00BA2738"/>
    <w:rsid w:val="00BA3070"/>
    <w:rsid w:val="00BB2FD2"/>
    <w:rsid w:val="00BB33BF"/>
    <w:rsid w:val="00BB63A0"/>
    <w:rsid w:val="00BC2034"/>
    <w:rsid w:val="00BC43AC"/>
    <w:rsid w:val="00BC586F"/>
    <w:rsid w:val="00BC619B"/>
    <w:rsid w:val="00BC76DB"/>
    <w:rsid w:val="00BD7CA9"/>
    <w:rsid w:val="00BE3DED"/>
    <w:rsid w:val="00BE5200"/>
    <w:rsid w:val="00BE57C5"/>
    <w:rsid w:val="00C05BE9"/>
    <w:rsid w:val="00C10E2A"/>
    <w:rsid w:val="00C11F8C"/>
    <w:rsid w:val="00C1261D"/>
    <w:rsid w:val="00C141AB"/>
    <w:rsid w:val="00C37D5D"/>
    <w:rsid w:val="00C42673"/>
    <w:rsid w:val="00C462CC"/>
    <w:rsid w:val="00C507E2"/>
    <w:rsid w:val="00C54502"/>
    <w:rsid w:val="00C54757"/>
    <w:rsid w:val="00C55C99"/>
    <w:rsid w:val="00C57E36"/>
    <w:rsid w:val="00C6081B"/>
    <w:rsid w:val="00C80187"/>
    <w:rsid w:val="00C84C36"/>
    <w:rsid w:val="00C91CC7"/>
    <w:rsid w:val="00C92792"/>
    <w:rsid w:val="00CC2B6E"/>
    <w:rsid w:val="00CD2380"/>
    <w:rsid w:val="00CD3B19"/>
    <w:rsid w:val="00CD60C2"/>
    <w:rsid w:val="00CD674C"/>
    <w:rsid w:val="00CD7DBD"/>
    <w:rsid w:val="00CE3246"/>
    <w:rsid w:val="00CE56E9"/>
    <w:rsid w:val="00CE7772"/>
    <w:rsid w:val="00D06A7B"/>
    <w:rsid w:val="00D12432"/>
    <w:rsid w:val="00D34B60"/>
    <w:rsid w:val="00D36D64"/>
    <w:rsid w:val="00D57463"/>
    <w:rsid w:val="00D65E68"/>
    <w:rsid w:val="00D66CCD"/>
    <w:rsid w:val="00D83405"/>
    <w:rsid w:val="00D90616"/>
    <w:rsid w:val="00D91B5F"/>
    <w:rsid w:val="00DA15EC"/>
    <w:rsid w:val="00DA2B40"/>
    <w:rsid w:val="00DA5A5E"/>
    <w:rsid w:val="00DB1DA1"/>
    <w:rsid w:val="00DC69DE"/>
    <w:rsid w:val="00DD3997"/>
    <w:rsid w:val="00DD6833"/>
    <w:rsid w:val="00DF00E7"/>
    <w:rsid w:val="00DF220B"/>
    <w:rsid w:val="00DF542F"/>
    <w:rsid w:val="00DF7F3D"/>
    <w:rsid w:val="00E11399"/>
    <w:rsid w:val="00E25BE8"/>
    <w:rsid w:val="00E27F38"/>
    <w:rsid w:val="00E34970"/>
    <w:rsid w:val="00E368AC"/>
    <w:rsid w:val="00E420C9"/>
    <w:rsid w:val="00E443C1"/>
    <w:rsid w:val="00E55FB9"/>
    <w:rsid w:val="00E629BB"/>
    <w:rsid w:val="00E651E4"/>
    <w:rsid w:val="00EA0BF0"/>
    <w:rsid w:val="00EB3A01"/>
    <w:rsid w:val="00EB6F62"/>
    <w:rsid w:val="00ED36D6"/>
    <w:rsid w:val="00ED44F4"/>
    <w:rsid w:val="00EE3F31"/>
    <w:rsid w:val="00EE5D8C"/>
    <w:rsid w:val="00F0670D"/>
    <w:rsid w:val="00F169EF"/>
    <w:rsid w:val="00F26876"/>
    <w:rsid w:val="00F314F9"/>
    <w:rsid w:val="00F52640"/>
    <w:rsid w:val="00F52B9C"/>
    <w:rsid w:val="00F54223"/>
    <w:rsid w:val="00F61F28"/>
    <w:rsid w:val="00F77DA9"/>
    <w:rsid w:val="00F87E3D"/>
    <w:rsid w:val="00F971B3"/>
    <w:rsid w:val="00FA1EC9"/>
    <w:rsid w:val="00FA2040"/>
    <w:rsid w:val="00FA3269"/>
    <w:rsid w:val="00FA68F6"/>
    <w:rsid w:val="00FC13D5"/>
    <w:rsid w:val="00FD271A"/>
    <w:rsid w:val="00FD2F22"/>
    <w:rsid w:val="00FE120A"/>
    <w:rsid w:val="00FE6075"/>
    <w:rsid w:val="00FE72C7"/>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rPr>
      <w:rFonts w:ascii="Calibri" w:hAnsi="Calibri"/>
    </w:rPr>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rPr>
      <w:rFonts w:ascii="Calibri" w:hAnsi="Calibri"/>
    </w:rPr>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rPr>
  </w:style>
  <w:style w:type="character" w:customStyle="1" w:styleId="Flietext-StandardZchn">
    <w:name w:val="Fließtext-Standard Zchn"/>
    <w:basedOn w:val="Absatz-Standardschriftart"/>
    <w:link w:val="Flietext-Standard"/>
    <w:rsid w:val="003B32B4"/>
    <w:rPr>
      <w:rFonts w:ascii="Calibri" w:eastAsiaTheme="minorHAnsi" w:hAnsi="Calibri"/>
      <w:sz w:val="22"/>
      <w:szCs w:val="22"/>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316CD7"/>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www.youtube.com/user/OLFLEXWorldTour" TargetMode="External"/><Relationship Id="rId7" Type="http://schemas.openxmlformats.org/officeDocument/2006/relationships/settings" Target="settings.xml"/><Relationship Id="rId12" Type="http://schemas.openxmlformats.org/officeDocument/2006/relationships/hyperlink" Target="https://www.lappkabel.de/fileadmin/DAM/Global_Media_Folder/news/press/2021/MartinGuserle.JPG" TargetMode="External"/><Relationship Id="rId17" Type="http://schemas.openxmlformats.org/officeDocument/2006/relationships/hyperlink" Target="https://de.linkedin.com/company/lapp-group" TargetMode="External"/><Relationship Id="rId25" Type="http://schemas.openxmlformats.org/officeDocument/2006/relationships/hyperlink" Target="https://plus.google.com/u/0/115503638081752240614"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facebook.com/LappGroup" TargetMode="External"/><Relationship Id="rId23" Type="http://schemas.openxmlformats.org/officeDocument/2006/relationships/hyperlink" Target="http://www.lappkabel.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twitter.com/lappkabel_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appkabel.de/fileadmin/DAM/Global_Media_Folder/news/press/2021/IMG_2454.jpg" TargetMode="External"/><Relationship Id="rId22" Type="http://schemas.openxmlformats.org/officeDocument/2006/relationships/image" Target="media/image6.png"/><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B48E7A4B419BD488209C39DD3157C87" ma:contentTypeVersion="12" ma:contentTypeDescription="Ein neues Dokument erstellen." ma:contentTypeScope="" ma:versionID="a05b5e9e7942be1fa0de823b096f5ade">
  <xsd:schema xmlns:xsd="http://www.w3.org/2001/XMLSchema" xmlns:xs="http://www.w3.org/2001/XMLSchema" xmlns:p="http://schemas.microsoft.com/office/2006/metadata/properties" xmlns:ns3="971f7cf0-36df-41fc-abd2-e63e91ec5ee6" xmlns:ns4="ed51d64d-7572-4e3a-8f83-0d4966aa0c87" targetNamespace="http://schemas.microsoft.com/office/2006/metadata/properties" ma:root="true" ma:fieldsID="19ce27d5afbfc3231faf3c5259bfca43" ns3:_="" ns4:_="">
    <xsd:import namespace="971f7cf0-36df-41fc-abd2-e63e91ec5ee6"/>
    <xsd:import namespace="ed51d64d-7572-4e3a-8f83-0d4966aa0c8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f7cf0-36df-41fc-abd2-e63e91ec5e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51d64d-7572-4e3a-8f83-0d4966aa0c87"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SharingHintHash" ma:index="19"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customXml/itemProps2.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64E65D-1E81-4F32-9518-4D2CDB6FF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f7cf0-36df-41fc-abd2-e63e91ec5ee6"/>
    <ds:schemaRef ds:uri="ed51d64d-7572-4e3a-8f83-0d4966aa0c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7FB57-4ACC-4865-8AC0-ECD88854C9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1248</Words>
  <Characters>7864</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Lapp Service GmbH</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Irmgard Nille</cp:lastModifiedBy>
  <cp:revision>8</cp:revision>
  <dcterms:created xsi:type="dcterms:W3CDTF">2021-11-19T11:22:00Z</dcterms:created>
  <dcterms:modified xsi:type="dcterms:W3CDTF">2021-12-06T16:24:00Z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0x0101009B48E7A4B419BD488209C39DD3157C87</vt:lpwstr>
  </property>
</Properties>
</file>