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29DB95" w14:textId="6CF079A9" w:rsidR="005D1D8D" w:rsidRPr="00960462" w:rsidRDefault="005D1D8D" w:rsidP="00BC43AC">
      <w:pPr>
        <w:rPr>
          <w:rFonts w:ascii="CorpoS" w:eastAsia="Times New Roman" w:hAnsi="CorpoS" w:cs="Times New Roman"/>
          <w:b/>
          <w:bCs/>
          <w:sz w:val="40"/>
          <w:lang w:val="en-US" w:eastAsia="en-GB"/>
        </w:rPr>
      </w:pPr>
      <w:r w:rsidRPr="00960462">
        <w:rPr>
          <w:rFonts w:ascii="CorpoS" w:eastAsia="Times New Roman" w:hAnsi="CorpoS" w:cs="Times New Roman"/>
          <w:b/>
          <w:bCs/>
          <w:lang w:val="en-US"/>
        </w:rPr>
        <w:t xml:space="preserve">Presentation by PD Dr.-Ing. </w:t>
      </w:r>
      <w:proofErr w:type="spellStart"/>
      <w:r w:rsidRPr="00960462">
        <w:rPr>
          <w:rFonts w:ascii="CorpoS" w:eastAsia="Times New Roman" w:hAnsi="CorpoS" w:cs="Times New Roman"/>
          <w:b/>
          <w:bCs/>
          <w:lang w:val="en-US"/>
        </w:rPr>
        <w:t>habil</w:t>
      </w:r>
      <w:proofErr w:type="spellEnd"/>
      <w:r w:rsidRPr="00960462">
        <w:rPr>
          <w:rFonts w:ascii="CorpoS" w:eastAsia="Times New Roman" w:hAnsi="CorpoS" w:cs="Times New Roman"/>
          <w:b/>
          <w:bCs/>
          <w:lang w:val="en-US"/>
        </w:rPr>
        <w:t>. Stephan Schlegel, Chair of High Voltage and High Current Engineering, Technical University of Dresden</w:t>
      </w:r>
    </w:p>
    <w:p w14:paraId="21C92BAE" w14:textId="1B28EF5C" w:rsidR="00BC43AC" w:rsidRPr="00960462" w:rsidRDefault="00985F75" w:rsidP="00BC43AC">
      <w:pPr>
        <w:rPr>
          <w:rFonts w:ascii="CorpoS" w:eastAsia="Times New Roman" w:hAnsi="CorpoS" w:cs="Times New Roman"/>
          <w:b/>
          <w:bCs/>
          <w:sz w:val="40"/>
          <w:lang w:val="en-US" w:eastAsia="en-GB"/>
        </w:rPr>
      </w:pPr>
      <w:r w:rsidRPr="00960462">
        <w:rPr>
          <w:rFonts w:ascii="CorpoS" w:eastAsia="Times New Roman" w:hAnsi="CorpoS" w:cs="Times New Roman"/>
          <w:b/>
          <w:bCs/>
          <w:sz w:val="40"/>
          <w:lang w:val="en-US"/>
        </w:rPr>
        <w:t>Designing modern high-current connectors – opportunities and limits</w:t>
      </w:r>
    </w:p>
    <w:p w14:paraId="0C736D7F" w14:textId="77777777" w:rsidR="00E02700" w:rsidRPr="00960462" w:rsidRDefault="00E02700" w:rsidP="00BC43AC">
      <w:pPr>
        <w:rPr>
          <w:rFonts w:ascii="CorpoS" w:eastAsia="Times New Roman" w:hAnsi="CorpoS" w:cs="Times New Roman"/>
          <w:b/>
          <w:bCs/>
          <w:sz w:val="40"/>
          <w:lang w:val="en-US" w:eastAsia="en-GB"/>
        </w:rPr>
      </w:pPr>
    </w:p>
    <w:p w14:paraId="0BF18377" w14:textId="643CD5CA" w:rsidR="000B15C0" w:rsidRDefault="00E02700" w:rsidP="00924FA0">
      <w:pPr>
        <w:jc w:val="center"/>
        <w:rPr>
          <w:rFonts w:ascii="CorpoS" w:hAnsi="CorpoS"/>
          <w:noProof/>
        </w:rPr>
      </w:pPr>
      <w:r>
        <w:rPr>
          <w:rFonts w:ascii="CorpoS" w:hAnsi="CorpoS"/>
          <w:noProof/>
        </w:rPr>
        <w:drawing>
          <wp:inline distT="0" distB="0" distL="0" distR="0" wp14:anchorId="076A6D32" wp14:editId="57404586">
            <wp:extent cx="4302000" cy="2869200"/>
            <wp:effectExtent l="0" t="0" r="3810" b="762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02000" cy="2869200"/>
                    </a:xfrm>
                    <a:prstGeom prst="rect">
                      <a:avLst/>
                    </a:prstGeom>
                    <a:noFill/>
                  </pic:spPr>
                </pic:pic>
              </a:graphicData>
            </a:graphic>
          </wp:inline>
        </w:drawing>
      </w:r>
    </w:p>
    <w:p w14:paraId="537823A6" w14:textId="1A0D576A" w:rsidR="0097612C" w:rsidRPr="00D61B6B" w:rsidRDefault="00985F75" w:rsidP="00924FA0">
      <w:pPr>
        <w:jc w:val="center"/>
        <w:rPr>
          <w:rFonts w:ascii="CorpoS" w:hAnsi="CorpoS" w:cs="MetaSerif Pro Book"/>
          <w:b/>
          <w:bCs/>
          <w:sz w:val="20"/>
          <w:szCs w:val="20"/>
          <w:lang w:val="en-US"/>
        </w:rPr>
      </w:pPr>
      <w:r w:rsidRPr="00960462">
        <w:rPr>
          <w:rFonts w:ascii="CorpoS" w:hAnsi="CorpoS" w:cs="MetaSerif Pro Book"/>
          <w:b/>
          <w:bCs/>
          <w:sz w:val="20"/>
          <w:szCs w:val="20"/>
          <w:lang w:val="en-US"/>
        </w:rPr>
        <w:t xml:space="preserve">PD Dr.-Ing. </w:t>
      </w:r>
      <w:proofErr w:type="spellStart"/>
      <w:r w:rsidRPr="00960462">
        <w:rPr>
          <w:rFonts w:ascii="CorpoS" w:hAnsi="CorpoS" w:cs="MetaSerif Pro Book"/>
          <w:b/>
          <w:bCs/>
          <w:sz w:val="20"/>
          <w:szCs w:val="20"/>
          <w:lang w:val="en-US"/>
        </w:rPr>
        <w:t>habil</w:t>
      </w:r>
      <w:proofErr w:type="spellEnd"/>
      <w:r w:rsidRPr="00960462">
        <w:rPr>
          <w:rFonts w:ascii="CorpoS" w:hAnsi="CorpoS" w:cs="MetaSerif Pro Book"/>
          <w:b/>
          <w:bCs/>
          <w:sz w:val="20"/>
          <w:szCs w:val="20"/>
          <w:lang w:val="en-US"/>
        </w:rPr>
        <w:t>. Stephan Schlegel, Chair of High Voltage and High Current Engineering, Technical University of Dresden</w:t>
      </w:r>
    </w:p>
    <w:p w14:paraId="0CDF3D0D" w14:textId="3C9D40F8" w:rsidR="00960462" w:rsidRPr="00960462" w:rsidRDefault="00960462" w:rsidP="00924FA0">
      <w:pPr>
        <w:jc w:val="center"/>
        <w:rPr>
          <w:rFonts w:ascii="CorpoS" w:hAnsi="CorpoS"/>
          <w:b/>
          <w:bCs/>
          <w:color w:val="000000" w:themeColor="text1"/>
          <w:sz w:val="20"/>
          <w:szCs w:val="20"/>
          <w:lang w:val="en-US"/>
        </w:rPr>
      </w:pPr>
      <w:r w:rsidRPr="00D61B6B">
        <w:rPr>
          <w:rFonts w:ascii="CorpoS" w:hAnsi="CorpoS"/>
          <w:b/>
          <w:bCs/>
          <w:color w:val="000000" w:themeColor="text1"/>
          <w:sz w:val="20"/>
          <w:szCs w:val="20"/>
          <w:lang w:val="en-US"/>
        </w:rPr>
        <w:t xml:space="preserve">You can find the image in printable quality </w:t>
      </w:r>
      <w:hyperlink r:id="rId12" w:history="1">
        <w:r w:rsidRPr="00D61B6B">
          <w:rPr>
            <w:rStyle w:val="Hyperlink"/>
            <w:rFonts w:ascii="CorpoS" w:hAnsi="CorpoS"/>
            <w:b/>
            <w:bCs/>
            <w:sz w:val="20"/>
            <w:szCs w:val="20"/>
            <w:lang w:val="en-US"/>
          </w:rPr>
          <w:t>here</w:t>
        </w:r>
      </w:hyperlink>
    </w:p>
    <w:p w14:paraId="4EF5CB3F" w14:textId="09D75823" w:rsidR="00BC43AC" w:rsidRPr="00960462" w:rsidRDefault="00691A85" w:rsidP="00BC43AC">
      <w:pPr>
        <w:spacing w:before="240"/>
        <w:rPr>
          <w:rFonts w:ascii="CorpoS" w:eastAsia="Times New Roman" w:hAnsi="CorpoS" w:cs="Times New Roman"/>
          <w:lang w:val="en-US" w:eastAsia="en-GB"/>
        </w:rPr>
      </w:pPr>
      <w:r w:rsidRPr="00960462">
        <w:rPr>
          <w:rFonts w:ascii="CorpoS" w:eastAsia="Times New Roman" w:hAnsi="CorpoS" w:cs="Times New Roman"/>
          <w:lang w:val="en-US"/>
        </w:rPr>
        <w:t>Stuttgart, 9 December 2021</w:t>
      </w:r>
    </w:p>
    <w:p w14:paraId="4D1A65B2" w14:textId="7CF4B3B4" w:rsidR="006D091D" w:rsidRPr="00960462" w:rsidRDefault="004D7A38" w:rsidP="00BC43AC">
      <w:pPr>
        <w:spacing w:before="240"/>
        <w:rPr>
          <w:rFonts w:ascii="CorpoS" w:eastAsia="Times New Roman" w:hAnsi="CorpoS" w:cs="Times New Roman"/>
          <w:lang w:val="en-US" w:eastAsia="en-GB"/>
        </w:rPr>
      </w:pPr>
      <w:r w:rsidRPr="00960462">
        <w:rPr>
          <w:rFonts w:ascii="CorpoS" w:eastAsia="Times New Roman" w:hAnsi="CorpoS" w:cs="Times New Roman"/>
          <w:lang w:val="en-US"/>
        </w:rPr>
        <w:t xml:space="preserve">Modern high-current connectors must be able to safely carry high operating and residual currents as well as current pulses. A low contact resistance must be achieved in the new condition and retained for the entire service life. The many factors that need to be considered show that this is not so easy: the selection of suitable conductor and coating materials, the design of the geometry of the plug, socket and any present contact elements, and the definition of the necessary assembly parameters. In addition to the basic, known analytical approaches, numerical methods can also be used in the design. </w:t>
      </w:r>
    </w:p>
    <w:p w14:paraId="7E83B7B8" w14:textId="529EEF6F" w:rsidR="00E83897" w:rsidRPr="00960462" w:rsidRDefault="006D091D" w:rsidP="00BC43AC">
      <w:pPr>
        <w:spacing w:before="240"/>
        <w:rPr>
          <w:rFonts w:ascii="CorpoS" w:eastAsia="Times New Roman" w:hAnsi="CorpoS" w:cs="Times New Roman"/>
          <w:lang w:val="en-US" w:eastAsia="en-GB"/>
        </w:rPr>
      </w:pPr>
      <w:r w:rsidRPr="00960462">
        <w:rPr>
          <w:rFonts w:ascii="CorpoS" w:eastAsia="Times New Roman" w:hAnsi="CorpoS" w:cs="Times New Roman"/>
          <w:lang w:val="en-US"/>
        </w:rPr>
        <w:t xml:space="preserve">"The role of connectors is often underestimated. In </w:t>
      </w:r>
      <w:proofErr w:type="gramStart"/>
      <w:r w:rsidRPr="00960462">
        <w:rPr>
          <w:rFonts w:ascii="CorpoS" w:eastAsia="Times New Roman" w:hAnsi="CorpoS" w:cs="Times New Roman"/>
          <w:lang w:val="en-US"/>
        </w:rPr>
        <w:t>actual fact</w:t>
      </w:r>
      <w:proofErr w:type="gramEnd"/>
      <w:r w:rsidRPr="00960462">
        <w:rPr>
          <w:rFonts w:ascii="CorpoS" w:eastAsia="Times New Roman" w:hAnsi="CorpoS" w:cs="Times New Roman"/>
          <w:lang w:val="en-US"/>
        </w:rPr>
        <w:t xml:space="preserve">, tailored selection is hugely important for reliable operation and for a long service life of the entire system," </w:t>
      </w:r>
      <w:proofErr w:type="spellStart"/>
      <w:r w:rsidRPr="00960462">
        <w:rPr>
          <w:rFonts w:ascii="CorpoS" w:eastAsia="Times New Roman" w:hAnsi="CorpoS" w:cs="Times New Roman"/>
          <w:lang w:val="en-US"/>
        </w:rPr>
        <w:t>emphasises</w:t>
      </w:r>
      <w:proofErr w:type="spellEnd"/>
      <w:r w:rsidRPr="00960462">
        <w:rPr>
          <w:rFonts w:ascii="CorpoS" w:eastAsia="Times New Roman" w:hAnsi="CorpoS" w:cs="Times New Roman"/>
          <w:lang w:val="en-US"/>
        </w:rPr>
        <w:t xml:space="preserve"> PD Dr.-Ing. </w:t>
      </w:r>
      <w:proofErr w:type="spellStart"/>
      <w:r w:rsidRPr="00960462">
        <w:rPr>
          <w:rFonts w:ascii="CorpoS" w:eastAsia="Times New Roman" w:hAnsi="CorpoS" w:cs="Times New Roman"/>
          <w:lang w:val="en-US"/>
        </w:rPr>
        <w:t>habil</w:t>
      </w:r>
      <w:proofErr w:type="spellEnd"/>
      <w:r w:rsidRPr="00960462">
        <w:rPr>
          <w:rFonts w:ascii="CorpoS" w:eastAsia="Times New Roman" w:hAnsi="CorpoS" w:cs="Times New Roman"/>
          <w:lang w:val="en-US"/>
        </w:rPr>
        <w:t>. Stephan Schlegel, Chair of High Voltage and High Current Engineering, Technical University of Dresden.</w:t>
      </w:r>
    </w:p>
    <w:p w14:paraId="2AFBC15C" w14:textId="77777777" w:rsidR="004B5D6B" w:rsidRPr="00960462" w:rsidRDefault="004B5D6B" w:rsidP="004B5D6B">
      <w:pPr>
        <w:rPr>
          <w:rFonts w:ascii="CorpoS" w:eastAsia="Times New Roman" w:hAnsi="CorpoS" w:cs="Times New Roman"/>
          <w:b/>
          <w:bCs/>
          <w:lang w:val="en-US" w:eastAsia="en-GB"/>
        </w:rPr>
      </w:pPr>
    </w:p>
    <w:p w14:paraId="3007171D" w14:textId="0E00FC7B" w:rsidR="0011661D" w:rsidRPr="00960462" w:rsidRDefault="0011661D" w:rsidP="0011661D">
      <w:pPr>
        <w:rPr>
          <w:rFonts w:ascii="CorpoS" w:eastAsia="Times New Roman" w:hAnsi="CorpoS" w:cs="Times New Roman"/>
          <w:b/>
          <w:bCs/>
          <w:lang w:val="en-US" w:eastAsia="en-GB"/>
        </w:rPr>
      </w:pPr>
      <w:r w:rsidRPr="00960462">
        <w:rPr>
          <w:rFonts w:ascii="CorpoS" w:eastAsia="Times New Roman" w:hAnsi="CorpoS" w:cs="Times New Roman"/>
          <w:b/>
          <w:bCs/>
          <w:lang w:val="en-US"/>
        </w:rPr>
        <w:lastRenderedPageBreak/>
        <w:t>Importance of live connections</w:t>
      </w:r>
    </w:p>
    <w:p w14:paraId="2F78F1A2" w14:textId="274DF2CB" w:rsidR="002A7BF2" w:rsidRPr="00960462" w:rsidRDefault="00D50211" w:rsidP="0011661D">
      <w:pPr>
        <w:rPr>
          <w:rFonts w:ascii="CorpoS" w:eastAsia="Times New Roman" w:hAnsi="CorpoS" w:cs="Times New Roman"/>
          <w:lang w:val="en-US" w:eastAsia="en-GB"/>
        </w:rPr>
      </w:pPr>
      <w:r w:rsidRPr="00960462">
        <w:rPr>
          <w:rFonts w:ascii="CorpoS" w:eastAsia="Times New Roman" w:hAnsi="CorpoS" w:cs="Times New Roman"/>
          <w:lang w:val="en-US"/>
        </w:rPr>
        <w:t xml:space="preserve">In electricity supply networks, power is fed from conventional power stations and increasingly from renewable energy converters such as photovoltaic or wind power systems. They feature a modular design and millions of installed current-carrying connections ensure that electrical power is available 24/7 at home and in industrial facilities. The downtime in Germany is currently approx. 20 minutes per year, which cannot be beat by any other country. This requires a high level of reliability and safety from the system and therefore from the components. The use of connectors is of central importance here. They are essential for separable system parts and to compensate for relative movements between equipment, for example </w:t>
      </w:r>
      <w:proofErr w:type="gramStart"/>
      <w:r w:rsidRPr="00960462">
        <w:rPr>
          <w:rFonts w:ascii="CorpoS" w:eastAsia="Times New Roman" w:hAnsi="CorpoS" w:cs="Times New Roman"/>
          <w:lang w:val="en-US"/>
        </w:rPr>
        <w:t>as a result of</w:t>
      </w:r>
      <w:proofErr w:type="gramEnd"/>
      <w:r w:rsidRPr="00960462">
        <w:rPr>
          <w:rFonts w:ascii="CorpoS" w:eastAsia="Times New Roman" w:hAnsi="CorpoS" w:cs="Times New Roman"/>
          <w:lang w:val="en-US"/>
        </w:rPr>
        <w:t xml:space="preserve"> thermal expansion during operation. Such connectors are highly loaded components and therefore </w:t>
      </w:r>
      <w:proofErr w:type="gramStart"/>
      <w:r w:rsidRPr="00960462">
        <w:rPr>
          <w:rFonts w:ascii="CorpoS" w:eastAsia="Times New Roman" w:hAnsi="CorpoS" w:cs="Times New Roman"/>
          <w:lang w:val="en-US"/>
        </w:rPr>
        <w:t>have to</w:t>
      </w:r>
      <w:proofErr w:type="gramEnd"/>
      <w:r w:rsidRPr="00960462">
        <w:rPr>
          <w:rFonts w:ascii="CorpoS" w:eastAsia="Times New Roman" w:hAnsi="CorpoS" w:cs="Times New Roman"/>
          <w:lang w:val="en-US"/>
        </w:rPr>
        <w:t xml:space="preserve"> meet numerous minimum requirements. </w:t>
      </w:r>
    </w:p>
    <w:p w14:paraId="21306379" w14:textId="77777777" w:rsidR="00E02700" w:rsidRPr="00960462" w:rsidRDefault="00E02700" w:rsidP="0011661D">
      <w:pPr>
        <w:rPr>
          <w:rFonts w:ascii="CorpoS" w:eastAsia="Times New Roman" w:hAnsi="CorpoS" w:cs="Times New Roman"/>
          <w:lang w:val="en-US" w:eastAsia="en-GB"/>
        </w:rPr>
      </w:pPr>
    </w:p>
    <w:p w14:paraId="668A170D" w14:textId="2CD3DF2E" w:rsidR="0011661D" w:rsidRPr="00960462" w:rsidRDefault="00D50211" w:rsidP="0011661D">
      <w:pPr>
        <w:rPr>
          <w:rFonts w:ascii="CorpoS" w:eastAsia="Times New Roman" w:hAnsi="CorpoS" w:cs="Times New Roman"/>
          <w:lang w:val="en-US" w:eastAsia="en-GB"/>
        </w:rPr>
      </w:pPr>
      <w:r w:rsidRPr="00960462">
        <w:rPr>
          <w:rFonts w:ascii="CorpoS" w:eastAsia="Times New Roman" w:hAnsi="CorpoS" w:cs="Times New Roman"/>
          <w:lang w:val="en-US"/>
        </w:rPr>
        <w:t xml:space="preserve">This includes, in particular, a high current-carrying capacity due to a low contact resistance, a compact design due to a </w:t>
      </w:r>
      <w:proofErr w:type="gramStart"/>
      <w:r w:rsidRPr="00960462">
        <w:rPr>
          <w:rFonts w:ascii="CorpoS" w:eastAsia="Times New Roman" w:hAnsi="CorpoS" w:cs="Times New Roman"/>
          <w:lang w:val="en-US"/>
        </w:rPr>
        <w:t>high power</w:t>
      </w:r>
      <w:proofErr w:type="gramEnd"/>
      <w:r w:rsidRPr="00960462">
        <w:rPr>
          <w:rFonts w:ascii="CorpoS" w:eastAsia="Times New Roman" w:hAnsi="CorpoS" w:cs="Times New Roman"/>
          <w:lang w:val="en-US"/>
        </w:rPr>
        <w:t xml:space="preserve"> density, high operating temperatures due to temperature-resistant conductor and coating materials and stable tribological </w:t>
      </w:r>
      <w:proofErr w:type="spellStart"/>
      <w:r w:rsidRPr="00960462">
        <w:rPr>
          <w:rFonts w:ascii="CorpoS" w:eastAsia="Times New Roman" w:hAnsi="CorpoS" w:cs="Times New Roman"/>
          <w:lang w:val="en-US"/>
        </w:rPr>
        <w:t>behaviour</w:t>
      </w:r>
      <w:proofErr w:type="spellEnd"/>
      <w:r w:rsidRPr="00960462">
        <w:rPr>
          <w:rFonts w:ascii="CorpoS" w:eastAsia="Times New Roman" w:hAnsi="CorpoS" w:cs="Times New Roman"/>
          <w:lang w:val="en-US"/>
        </w:rPr>
        <w:t xml:space="preserve"> for a high number of connection and sliding cycles. </w:t>
      </w:r>
      <w:proofErr w:type="gramStart"/>
      <w:r w:rsidRPr="00960462">
        <w:rPr>
          <w:rFonts w:ascii="CorpoS" w:eastAsia="Times New Roman" w:hAnsi="CorpoS" w:cs="Times New Roman"/>
          <w:lang w:val="en-US"/>
        </w:rPr>
        <w:t>All of</w:t>
      </w:r>
      <w:proofErr w:type="gramEnd"/>
      <w:r w:rsidRPr="00960462">
        <w:rPr>
          <w:rFonts w:ascii="CorpoS" w:eastAsia="Times New Roman" w:hAnsi="CorpoS" w:cs="Times New Roman"/>
          <w:lang w:val="en-US"/>
        </w:rPr>
        <w:t xml:space="preserve"> these factors are essential for a long service life.</w:t>
      </w:r>
    </w:p>
    <w:p w14:paraId="633B7960" w14:textId="77777777" w:rsidR="00E83897" w:rsidRPr="00960462" w:rsidRDefault="00E83897" w:rsidP="0011661D">
      <w:pPr>
        <w:rPr>
          <w:rFonts w:ascii="CorpoS" w:eastAsia="Times New Roman" w:hAnsi="CorpoS" w:cs="Times New Roman"/>
          <w:lang w:val="en-US" w:eastAsia="en-GB"/>
        </w:rPr>
      </w:pPr>
    </w:p>
    <w:p w14:paraId="5AA34C6D" w14:textId="1DFFA4B9" w:rsidR="0011661D" w:rsidRPr="00960462" w:rsidRDefault="003008E1" w:rsidP="0011661D">
      <w:pPr>
        <w:rPr>
          <w:rFonts w:ascii="CorpoS" w:eastAsia="Times New Roman" w:hAnsi="CorpoS" w:cs="Times New Roman"/>
          <w:b/>
          <w:bCs/>
          <w:lang w:val="en-US" w:eastAsia="en-GB"/>
        </w:rPr>
      </w:pPr>
      <w:r w:rsidRPr="00960462">
        <w:rPr>
          <w:rFonts w:ascii="CorpoS" w:eastAsia="Times New Roman" w:hAnsi="CorpoS" w:cs="Times New Roman"/>
          <w:b/>
          <w:bCs/>
          <w:lang w:val="en-US"/>
        </w:rPr>
        <w:t xml:space="preserve">Connectors: design, operating </w:t>
      </w:r>
      <w:proofErr w:type="gramStart"/>
      <w:r w:rsidRPr="00960462">
        <w:rPr>
          <w:rFonts w:ascii="CorpoS" w:eastAsia="Times New Roman" w:hAnsi="CorpoS" w:cs="Times New Roman"/>
          <w:b/>
          <w:bCs/>
          <w:lang w:val="en-US"/>
        </w:rPr>
        <w:t>principle</w:t>
      </w:r>
      <w:proofErr w:type="gramEnd"/>
      <w:r w:rsidRPr="00960462">
        <w:rPr>
          <w:rFonts w:ascii="CorpoS" w:eastAsia="Times New Roman" w:hAnsi="CorpoS" w:cs="Times New Roman"/>
          <w:b/>
          <w:bCs/>
          <w:lang w:val="en-US"/>
        </w:rPr>
        <w:t xml:space="preserve"> and requirements</w:t>
      </w:r>
    </w:p>
    <w:p w14:paraId="449FA52C" w14:textId="6673CBCC" w:rsidR="0011661D" w:rsidRPr="00960462" w:rsidRDefault="0011661D" w:rsidP="0011661D">
      <w:pPr>
        <w:rPr>
          <w:rFonts w:ascii="CorpoS" w:eastAsia="Times New Roman" w:hAnsi="CorpoS" w:cs="Times New Roman"/>
          <w:lang w:val="en-US" w:eastAsia="en-GB"/>
        </w:rPr>
      </w:pPr>
      <w:r w:rsidRPr="00960462">
        <w:rPr>
          <w:rFonts w:ascii="CorpoS" w:eastAsia="Times New Roman" w:hAnsi="CorpoS" w:cs="Times New Roman"/>
          <w:lang w:val="en-US"/>
        </w:rPr>
        <w:t>Connectors consist of two auxiliary connections, which are used to connect the conductors to the plug and socket. These are produced with pressed, welded or screw connections. The main connection between the plug and socket can be established using contact elements, finger contacts or slotted sockets. This must be designed in such a way that there is always a sufficiently high contact force to achieve the lowest contact resistance as well as low friction wear.</w:t>
      </w:r>
    </w:p>
    <w:p w14:paraId="55B02BD0" w14:textId="77777777" w:rsidR="00946BC7" w:rsidRPr="00960462" w:rsidRDefault="00946BC7" w:rsidP="0011661D">
      <w:pPr>
        <w:rPr>
          <w:rFonts w:ascii="CorpoS" w:eastAsia="Times New Roman" w:hAnsi="CorpoS" w:cs="Times New Roman"/>
          <w:lang w:val="en-US" w:eastAsia="en-GB"/>
        </w:rPr>
      </w:pPr>
    </w:p>
    <w:p w14:paraId="3B9074CF" w14:textId="116DC0B3" w:rsidR="0011661D" w:rsidRPr="00960462" w:rsidRDefault="00D011CD" w:rsidP="0011661D">
      <w:pPr>
        <w:rPr>
          <w:rFonts w:ascii="CorpoS" w:eastAsia="Times New Roman" w:hAnsi="CorpoS" w:cs="Times New Roman"/>
          <w:b/>
          <w:bCs/>
          <w:lang w:val="en-US" w:eastAsia="en-GB"/>
        </w:rPr>
      </w:pPr>
      <w:r w:rsidRPr="00960462">
        <w:rPr>
          <w:rFonts w:ascii="CorpoS" w:eastAsia="Times New Roman" w:hAnsi="CorpoS" w:cs="Times New Roman"/>
          <w:b/>
          <w:bCs/>
          <w:lang w:val="en-US"/>
        </w:rPr>
        <w:t>Correct selection of contact materials</w:t>
      </w:r>
    </w:p>
    <w:p w14:paraId="3CA83263" w14:textId="5421805D" w:rsidR="0011661D" w:rsidRPr="00960462" w:rsidRDefault="00D011CD" w:rsidP="0011661D">
      <w:pPr>
        <w:rPr>
          <w:rFonts w:ascii="CorpoS" w:eastAsia="Times New Roman" w:hAnsi="CorpoS" w:cs="Times New Roman"/>
          <w:lang w:val="en-US" w:eastAsia="en-GB"/>
        </w:rPr>
      </w:pPr>
      <w:r w:rsidRPr="00960462">
        <w:rPr>
          <w:rFonts w:ascii="CorpoS" w:eastAsia="Times New Roman" w:hAnsi="CorpoS" w:cs="Times New Roman"/>
          <w:lang w:val="en-US"/>
        </w:rPr>
        <w:t xml:space="preserve">The contact and long-term </w:t>
      </w:r>
      <w:proofErr w:type="spellStart"/>
      <w:r w:rsidRPr="00960462">
        <w:rPr>
          <w:rFonts w:ascii="CorpoS" w:eastAsia="Times New Roman" w:hAnsi="CorpoS" w:cs="Times New Roman"/>
          <w:lang w:val="en-US"/>
        </w:rPr>
        <w:t>behaviour</w:t>
      </w:r>
      <w:proofErr w:type="spellEnd"/>
      <w:r w:rsidRPr="00960462">
        <w:rPr>
          <w:rFonts w:ascii="CorpoS" w:eastAsia="Times New Roman" w:hAnsi="CorpoS" w:cs="Times New Roman"/>
          <w:lang w:val="en-US"/>
        </w:rPr>
        <w:t xml:space="preserve"> largely depends on the contact and spring materials used. For conductor materials, the main factors are high electrical conductivity, good thermal conductivity, temperature stability, high mechanical strength and, if applicable, spring properties and good mechanical machinability. </w:t>
      </w:r>
      <w:proofErr w:type="gramStart"/>
      <w:r w:rsidRPr="00960462">
        <w:rPr>
          <w:rFonts w:ascii="CorpoS" w:eastAsia="Times New Roman" w:hAnsi="CorpoS" w:cs="Times New Roman"/>
          <w:lang w:val="en-US"/>
        </w:rPr>
        <w:t>This is why</w:t>
      </w:r>
      <w:proofErr w:type="gramEnd"/>
      <w:r w:rsidRPr="00960462">
        <w:rPr>
          <w:rFonts w:ascii="CorpoS" w:eastAsia="Times New Roman" w:hAnsi="CorpoS" w:cs="Times New Roman"/>
          <w:lang w:val="en-US"/>
        </w:rPr>
        <w:t xml:space="preserve"> copper alloys are the top choice for this. For coating materials, the key factors are low impurity levels on the surface, good adhesion to the conductor material, temperature stability of the structure, low welding inclination and high wear resistance. Gold-based and silver-based contact materials are the </w:t>
      </w:r>
      <w:proofErr w:type="gramStart"/>
      <w:r w:rsidRPr="00960462">
        <w:rPr>
          <w:rFonts w:ascii="CorpoS" w:eastAsia="Times New Roman" w:hAnsi="CorpoS" w:cs="Times New Roman"/>
          <w:lang w:val="en-US"/>
        </w:rPr>
        <w:t>most commonly used</w:t>
      </w:r>
      <w:proofErr w:type="gramEnd"/>
      <w:r w:rsidRPr="00960462">
        <w:rPr>
          <w:rFonts w:ascii="CorpoS" w:eastAsia="Times New Roman" w:hAnsi="CorpoS" w:cs="Times New Roman"/>
          <w:lang w:val="en-US"/>
        </w:rPr>
        <w:t xml:space="preserve"> for high-load connectors.</w:t>
      </w:r>
    </w:p>
    <w:p w14:paraId="3A17530F" w14:textId="77777777" w:rsidR="00E02700" w:rsidRPr="00960462" w:rsidRDefault="00E02700" w:rsidP="0011661D">
      <w:pPr>
        <w:rPr>
          <w:rFonts w:ascii="CorpoS" w:eastAsia="Times New Roman" w:hAnsi="CorpoS" w:cs="Times New Roman"/>
          <w:lang w:val="en-US" w:eastAsia="en-GB"/>
        </w:rPr>
      </w:pPr>
    </w:p>
    <w:p w14:paraId="1BA1CA85" w14:textId="529EF00A" w:rsidR="0011661D" w:rsidRPr="00960462" w:rsidRDefault="00FD7380" w:rsidP="0011661D">
      <w:pPr>
        <w:rPr>
          <w:rFonts w:ascii="CorpoS" w:eastAsia="Times New Roman" w:hAnsi="CorpoS" w:cs="Times New Roman"/>
          <w:lang w:val="en-US" w:eastAsia="en-GB"/>
        </w:rPr>
      </w:pPr>
      <w:r w:rsidRPr="00960462">
        <w:rPr>
          <w:rFonts w:ascii="CorpoS" w:eastAsia="Times New Roman" w:hAnsi="CorpoS" w:cs="Times New Roman"/>
          <w:lang w:val="en-US"/>
        </w:rPr>
        <w:t xml:space="preserve">The softening temperature of the conductor and coating material also plays an important role as the limit operating temperature for constant and short-term current </w:t>
      </w:r>
      <w:r w:rsidRPr="00960462">
        <w:rPr>
          <w:rFonts w:ascii="CorpoS" w:eastAsia="Times New Roman" w:hAnsi="CorpoS" w:cs="Times New Roman"/>
          <w:lang w:val="en-US"/>
        </w:rPr>
        <w:lastRenderedPageBreak/>
        <w:t xml:space="preserve">load. The aim is to improve contact and long-term </w:t>
      </w:r>
      <w:proofErr w:type="spellStart"/>
      <w:r w:rsidRPr="00960462">
        <w:rPr>
          <w:rFonts w:ascii="CorpoS" w:eastAsia="Times New Roman" w:hAnsi="CorpoS" w:cs="Times New Roman"/>
          <w:lang w:val="en-US"/>
        </w:rPr>
        <w:t>behaviour</w:t>
      </w:r>
      <w:proofErr w:type="spellEnd"/>
      <w:r w:rsidRPr="00960462">
        <w:rPr>
          <w:rFonts w:ascii="CorpoS" w:eastAsia="Times New Roman" w:hAnsi="CorpoS" w:cs="Times New Roman"/>
          <w:lang w:val="en-US"/>
        </w:rPr>
        <w:t xml:space="preserve"> by choosing the right coating. A low-alloyed gold coating with an intermediate layer made of nickel is recommended for a maximum physical limit temperature of 180°C. New silver-palladium coatings are expected to be usable even up to 200°C. At the same time, research is being conducted to further develop the coatings </w:t>
      </w:r>
      <w:proofErr w:type="gramStart"/>
      <w:r w:rsidRPr="00960462">
        <w:rPr>
          <w:rFonts w:ascii="CorpoS" w:eastAsia="Times New Roman" w:hAnsi="CorpoS" w:cs="Times New Roman"/>
          <w:lang w:val="en-US"/>
        </w:rPr>
        <w:t>in order to</w:t>
      </w:r>
      <w:proofErr w:type="gramEnd"/>
      <w:r w:rsidRPr="00960462">
        <w:rPr>
          <w:rFonts w:ascii="CorpoS" w:eastAsia="Times New Roman" w:hAnsi="CorpoS" w:cs="Times New Roman"/>
          <w:lang w:val="en-US"/>
        </w:rPr>
        <w:t xml:space="preserve"> achieve higher operating temperatures and thus a stable material structure and greater wear resistance. By using certain lubricants in dispersion layers, the number of connection cycles can be increased by reducing the friction value between the contact partners. There are self-lubricating silver coatings with particles made from graphite or with particles made from WS2, MoS2, </w:t>
      </w:r>
      <w:proofErr w:type="spellStart"/>
      <w:r w:rsidRPr="00960462">
        <w:rPr>
          <w:rFonts w:ascii="CorpoS" w:eastAsia="Times New Roman" w:hAnsi="CorpoS" w:cs="Times New Roman"/>
          <w:lang w:val="en-US"/>
        </w:rPr>
        <w:t>SiC</w:t>
      </w:r>
      <w:proofErr w:type="spellEnd"/>
      <w:r w:rsidRPr="00960462">
        <w:rPr>
          <w:rFonts w:ascii="CorpoS" w:eastAsia="Times New Roman" w:hAnsi="CorpoS" w:cs="Times New Roman"/>
          <w:lang w:val="en-US"/>
        </w:rPr>
        <w:t xml:space="preserve">, Bi2S3, </w:t>
      </w:r>
      <w:proofErr w:type="spellStart"/>
      <w:r w:rsidRPr="00960462">
        <w:rPr>
          <w:rFonts w:ascii="CorpoS" w:eastAsia="Times New Roman" w:hAnsi="CorpoS" w:cs="Times New Roman"/>
          <w:lang w:val="en-US"/>
        </w:rPr>
        <w:t>hBN</w:t>
      </w:r>
      <w:proofErr w:type="spellEnd"/>
      <w:r w:rsidRPr="00960462">
        <w:rPr>
          <w:rFonts w:ascii="CorpoS" w:eastAsia="Times New Roman" w:hAnsi="CorpoS" w:cs="Times New Roman"/>
          <w:lang w:val="en-US"/>
        </w:rPr>
        <w:t xml:space="preserve"> or </w:t>
      </w:r>
      <w:proofErr w:type="spellStart"/>
      <w:r w:rsidRPr="00960462">
        <w:rPr>
          <w:rFonts w:ascii="CorpoS" w:eastAsia="Times New Roman" w:hAnsi="CorpoS" w:cs="Times New Roman"/>
          <w:lang w:val="en-US"/>
        </w:rPr>
        <w:t>SnS</w:t>
      </w:r>
      <w:proofErr w:type="spellEnd"/>
      <w:r w:rsidRPr="00960462">
        <w:rPr>
          <w:rFonts w:ascii="CorpoS" w:eastAsia="Times New Roman" w:hAnsi="CorpoS" w:cs="Times New Roman"/>
          <w:lang w:val="en-US"/>
        </w:rPr>
        <w:t xml:space="preserve"> currently under research, which could be a good alternative to conventional contact lubricants. A research project on this is topic is currently under way as part of the professorship.</w:t>
      </w:r>
    </w:p>
    <w:p w14:paraId="46387B11" w14:textId="77777777" w:rsidR="00417FE3" w:rsidRPr="00960462" w:rsidRDefault="00417FE3" w:rsidP="0011661D">
      <w:pPr>
        <w:rPr>
          <w:rFonts w:ascii="CorpoS" w:eastAsia="Times New Roman" w:hAnsi="CorpoS" w:cs="Times New Roman"/>
          <w:lang w:val="en-US" w:eastAsia="en-GB"/>
        </w:rPr>
      </w:pPr>
    </w:p>
    <w:p w14:paraId="76AD6299" w14:textId="4D1FABAE" w:rsidR="0011661D" w:rsidRPr="00960462" w:rsidRDefault="00BE6427" w:rsidP="0011661D">
      <w:pPr>
        <w:rPr>
          <w:rFonts w:ascii="CorpoS" w:eastAsia="Times New Roman" w:hAnsi="CorpoS" w:cs="Times New Roman"/>
          <w:b/>
          <w:bCs/>
          <w:lang w:val="en-US" w:eastAsia="en-GB"/>
        </w:rPr>
      </w:pPr>
      <w:r w:rsidRPr="00960462">
        <w:rPr>
          <w:rFonts w:ascii="CorpoS" w:eastAsia="Times New Roman" w:hAnsi="CorpoS" w:cs="Times New Roman"/>
          <w:b/>
          <w:bCs/>
          <w:lang w:val="en-US"/>
        </w:rPr>
        <w:t xml:space="preserve">Design according to physical </w:t>
      </w:r>
      <w:proofErr w:type="spellStart"/>
      <w:r w:rsidRPr="00960462">
        <w:rPr>
          <w:rFonts w:ascii="CorpoS" w:eastAsia="Times New Roman" w:hAnsi="CorpoS" w:cs="Times New Roman"/>
          <w:b/>
          <w:bCs/>
          <w:lang w:val="en-US"/>
        </w:rPr>
        <w:t>behaviour</w:t>
      </w:r>
      <w:proofErr w:type="spellEnd"/>
    </w:p>
    <w:p w14:paraId="3BB73C18" w14:textId="41EEED52" w:rsidR="0011661D" w:rsidRPr="00960462" w:rsidRDefault="008A2754" w:rsidP="0011661D">
      <w:pPr>
        <w:rPr>
          <w:rFonts w:ascii="CorpoS" w:eastAsia="Times New Roman" w:hAnsi="CorpoS" w:cs="Times New Roman"/>
          <w:lang w:val="en-US" w:eastAsia="en-GB"/>
        </w:rPr>
      </w:pPr>
      <w:proofErr w:type="gramStart"/>
      <w:r w:rsidRPr="00960462">
        <w:rPr>
          <w:rFonts w:ascii="CorpoS" w:eastAsia="Times New Roman" w:hAnsi="CorpoS" w:cs="Times New Roman"/>
          <w:lang w:val="en-US"/>
        </w:rPr>
        <w:t>In order to</w:t>
      </w:r>
      <w:proofErr w:type="gramEnd"/>
      <w:r w:rsidRPr="00960462">
        <w:rPr>
          <w:rFonts w:ascii="CorpoS" w:eastAsia="Times New Roman" w:hAnsi="CorpoS" w:cs="Times New Roman"/>
          <w:lang w:val="en-US"/>
        </w:rPr>
        <w:t xml:space="preserve"> understand the relationship between contact force and contact resistance, physical knowledge about contact and long-term </w:t>
      </w:r>
      <w:proofErr w:type="spellStart"/>
      <w:r w:rsidRPr="00960462">
        <w:rPr>
          <w:rFonts w:ascii="CorpoS" w:eastAsia="Times New Roman" w:hAnsi="CorpoS" w:cs="Times New Roman"/>
          <w:lang w:val="en-US"/>
        </w:rPr>
        <w:t>behaviour</w:t>
      </w:r>
      <w:proofErr w:type="spellEnd"/>
      <w:r w:rsidRPr="00960462">
        <w:rPr>
          <w:rFonts w:ascii="CorpoS" w:eastAsia="Times New Roman" w:hAnsi="CorpoS" w:cs="Times New Roman"/>
          <w:lang w:val="en-US"/>
        </w:rPr>
        <w:t xml:space="preserve"> is required. In addition, the finite element method (FEM) – a numerical process used for different physical tasks – can be used to examine certain relationships. This method can be used to support the electrical and mechanical configuration of the macroscopic structure (socket, plug geometry and contact element). One challenge is simulating the electrical contact to correctly reproduce the electrical thermal </w:t>
      </w:r>
      <w:proofErr w:type="spellStart"/>
      <w:r w:rsidRPr="00960462">
        <w:rPr>
          <w:rFonts w:ascii="CorpoS" w:eastAsia="Times New Roman" w:hAnsi="CorpoS" w:cs="Times New Roman"/>
          <w:lang w:val="en-US"/>
        </w:rPr>
        <w:t>behaviour</w:t>
      </w:r>
      <w:proofErr w:type="spellEnd"/>
      <w:r w:rsidRPr="00960462">
        <w:rPr>
          <w:rFonts w:ascii="CorpoS" w:eastAsia="Times New Roman" w:hAnsi="CorpoS" w:cs="Times New Roman"/>
          <w:lang w:val="en-US"/>
        </w:rPr>
        <w:t xml:space="preserve">. In some cases, this is not possible with the standard functions of computing software. </w:t>
      </w:r>
      <w:proofErr w:type="gramStart"/>
      <w:r w:rsidRPr="00960462">
        <w:rPr>
          <w:rFonts w:ascii="CorpoS" w:eastAsia="Times New Roman" w:hAnsi="CorpoS" w:cs="Times New Roman"/>
          <w:lang w:val="en-US"/>
        </w:rPr>
        <w:t>This is why</w:t>
      </w:r>
      <w:proofErr w:type="gramEnd"/>
      <w:r w:rsidRPr="00960462">
        <w:rPr>
          <w:rFonts w:ascii="CorpoS" w:eastAsia="Times New Roman" w:hAnsi="CorpoS" w:cs="Times New Roman"/>
          <w:lang w:val="en-US"/>
        </w:rPr>
        <w:t xml:space="preserve"> the Technical University of Dresden has developed expanded modules. The aim was to assess whether the mechanical and electrical thermal loads are lower than the strength of the materials used with minimal use of materials. Short current spikes/residual currents in which heat conductivity and/or heat storage dominate in the material are particularly challenging. </w:t>
      </w:r>
      <w:r w:rsidRPr="00960462">
        <w:rPr>
          <w:lang w:val="en-US"/>
        </w:rPr>
        <w:t xml:space="preserve">Due </w:t>
      </w:r>
      <w:r w:rsidRPr="00960462">
        <w:rPr>
          <w:rFonts w:ascii="CorpoS" w:eastAsia="Times New Roman" w:hAnsi="CorpoS" w:cs="Times New Roman"/>
          <w:lang w:val="en-US"/>
        </w:rPr>
        <w:t xml:space="preserve">to the non-homogeneous temperature distribution in the contact in these cases compared to the homogeneously flowing conductor, the </w:t>
      </w:r>
      <w:r w:rsidRPr="00960462">
        <w:rPr>
          <w:rFonts w:ascii="CorpoS" w:eastAsia="Times New Roman" w:hAnsi="CorpoS" w:cs="Times New Roman"/>
          <w:i/>
          <w:lang w:val="en-US"/>
        </w:rPr>
        <w:t>I²t</w:t>
      </w:r>
      <w:r w:rsidRPr="00960462">
        <w:rPr>
          <w:rFonts w:ascii="CorpoS" w:eastAsia="Times New Roman" w:hAnsi="CorpoS" w:cs="Times New Roman"/>
          <w:lang w:val="en-US"/>
        </w:rPr>
        <w:t xml:space="preserve"> criterion (criterion for short-term overload capacity of electrical components) is no longer applicable. For very short pulse currents, a numerical calculation is necessary to be able to consider the influence of the thermal capacity on the temperature distribution.</w:t>
      </w:r>
    </w:p>
    <w:p w14:paraId="7878A5EE" w14:textId="77777777" w:rsidR="000C114A" w:rsidRPr="00960462" w:rsidRDefault="000C114A" w:rsidP="0011661D">
      <w:pPr>
        <w:rPr>
          <w:rFonts w:ascii="CorpoS" w:eastAsia="Times New Roman" w:hAnsi="CorpoS" w:cs="Times New Roman"/>
          <w:lang w:val="en-US" w:eastAsia="en-GB"/>
        </w:rPr>
      </w:pPr>
    </w:p>
    <w:p w14:paraId="4BE1CBC6" w14:textId="2A76487E" w:rsidR="0011661D" w:rsidRPr="00960462" w:rsidRDefault="0011661D" w:rsidP="0011661D">
      <w:pPr>
        <w:rPr>
          <w:rFonts w:ascii="CorpoS" w:eastAsia="Times New Roman" w:hAnsi="CorpoS" w:cs="Times New Roman"/>
          <w:b/>
          <w:bCs/>
          <w:lang w:val="en-US" w:eastAsia="en-GB"/>
        </w:rPr>
      </w:pPr>
      <w:r w:rsidRPr="00960462">
        <w:rPr>
          <w:rFonts w:ascii="CorpoS" w:eastAsia="Times New Roman" w:hAnsi="CorpoS" w:cs="Times New Roman"/>
          <w:b/>
          <w:bCs/>
          <w:lang w:val="en-US"/>
        </w:rPr>
        <w:t>Ageing, service life and testing</w:t>
      </w:r>
    </w:p>
    <w:p w14:paraId="3053387B" w14:textId="2017221A" w:rsidR="0011661D" w:rsidRPr="00960462" w:rsidRDefault="00C7089F" w:rsidP="0011661D">
      <w:pPr>
        <w:rPr>
          <w:rFonts w:ascii="CorpoS" w:eastAsia="Times New Roman" w:hAnsi="CorpoS" w:cs="Times New Roman"/>
          <w:lang w:val="en-US" w:eastAsia="en-GB"/>
        </w:rPr>
      </w:pPr>
      <w:r w:rsidRPr="00960462">
        <w:rPr>
          <w:rFonts w:ascii="CorpoS" w:eastAsia="Times New Roman" w:hAnsi="CorpoS" w:cs="Times New Roman"/>
          <w:lang w:val="en-US"/>
        </w:rPr>
        <w:t xml:space="preserve">The ageing of live connections is influenced by five factors: force reduction (creep and stress relaxation), diffusion (formation of intermetallic phases, contact adhesion), frictional wear (abrasion and adhesion), electromigration (vacancy migration) and chemical reactions (oxidation and galvanic corrosion). Ageing leads to an increase of the contact resistance, power loss and thus the connection temperature. This process </w:t>
      </w:r>
      <w:r w:rsidRPr="00960462">
        <w:rPr>
          <w:rFonts w:ascii="CorpoS" w:eastAsia="Times New Roman" w:hAnsi="CorpoS" w:cs="Times New Roman"/>
          <w:lang w:val="en-US"/>
        </w:rPr>
        <w:lastRenderedPageBreak/>
        <w:t xml:space="preserve">accelerates damage to the connection and surrounding components such as the insulation. </w:t>
      </w:r>
    </w:p>
    <w:p w14:paraId="5D8D5408" w14:textId="3398E8E2" w:rsidR="0091780E" w:rsidRPr="00960462" w:rsidRDefault="0091780E" w:rsidP="0011661D">
      <w:pPr>
        <w:rPr>
          <w:rFonts w:ascii="CorpoS" w:eastAsia="Times New Roman" w:hAnsi="CorpoS" w:cs="Times New Roman"/>
          <w:lang w:val="en-US" w:eastAsia="en-GB"/>
        </w:rPr>
      </w:pPr>
    </w:p>
    <w:p w14:paraId="298DCEBA" w14:textId="6288C8E9" w:rsidR="0011661D" w:rsidRPr="00960462" w:rsidRDefault="0091780E" w:rsidP="0011661D">
      <w:pPr>
        <w:rPr>
          <w:rFonts w:ascii="CorpoS" w:eastAsia="Times New Roman" w:hAnsi="CorpoS" w:cs="Times New Roman"/>
          <w:lang w:val="en-US" w:eastAsia="en-GB"/>
        </w:rPr>
      </w:pPr>
      <w:r w:rsidRPr="00960462">
        <w:rPr>
          <w:rFonts w:ascii="CorpoS" w:eastAsia="Times New Roman" w:hAnsi="CorpoS" w:cs="Times New Roman"/>
          <w:lang w:val="en-US"/>
        </w:rPr>
        <w:t xml:space="preserve">The ageing mechanisms are heavily </w:t>
      </w:r>
      <w:proofErr w:type="gramStart"/>
      <w:r w:rsidRPr="00960462">
        <w:rPr>
          <w:rFonts w:ascii="CorpoS" w:eastAsia="Times New Roman" w:hAnsi="CorpoS" w:cs="Times New Roman"/>
          <w:lang w:val="en-US"/>
        </w:rPr>
        <w:t>temperature-dependent</w:t>
      </w:r>
      <w:proofErr w:type="gramEnd"/>
      <w:r w:rsidRPr="00960462">
        <w:rPr>
          <w:rFonts w:ascii="CorpoS" w:eastAsia="Times New Roman" w:hAnsi="CorpoS" w:cs="Times New Roman"/>
          <w:lang w:val="en-US"/>
        </w:rPr>
        <w:t xml:space="preserve">. They can be calculated using the Arrhenius equation, which describes the quantitative temperature dependence in physical and primarily chemical processes. However, the service life also largely depends on the current-carrying capacity, the current </w:t>
      </w:r>
      <w:proofErr w:type="gramStart"/>
      <w:r w:rsidRPr="00960462">
        <w:rPr>
          <w:rFonts w:ascii="CorpoS" w:eastAsia="Times New Roman" w:hAnsi="CorpoS" w:cs="Times New Roman"/>
          <w:lang w:val="en-US"/>
        </w:rPr>
        <w:t>level</w:t>
      </w:r>
      <w:proofErr w:type="gramEnd"/>
      <w:r w:rsidRPr="00960462">
        <w:rPr>
          <w:rFonts w:ascii="CorpoS" w:eastAsia="Times New Roman" w:hAnsi="CorpoS" w:cs="Times New Roman"/>
          <w:lang w:val="en-US"/>
        </w:rPr>
        <w:t xml:space="preserve"> and the duration of the current flow. Depending on the operating conditions, specific ageing tests are necessary to calculate the service life for the application. Standard tests do not fully meet these requirements.</w:t>
      </w:r>
    </w:p>
    <w:p w14:paraId="062F03D9" w14:textId="77777777" w:rsidR="00BC43AC" w:rsidRPr="00960462" w:rsidRDefault="00BC43AC" w:rsidP="00BC43AC">
      <w:pPr>
        <w:rPr>
          <w:rFonts w:ascii="CorpoS" w:eastAsia="Times New Roman" w:hAnsi="CorpoS" w:cs="Times New Roman"/>
          <w:lang w:val="en-US" w:eastAsia="en-GB"/>
        </w:rPr>
      </w:pPr>
    </w:p>
    <w:p w14:paraId="326A7D6D" w14:textId="77777777" w:rsidR="00960462" w:rsidRDefault="00960462" w:rsidP="006B7203">
      <w:pPr>
        <w:pStyle w:val="StandardWeb"/>
        <w:spacing w:before="0" w:beforeAutospacing="0" w:after="0" w:afterAutospacing="0"/>
        <w:rPr>
          <w:rStyle w:val="Fett"/>
          <w:rFonts w:ascii="CorpoS" w:hAnsi="CorpoS"/>
          <w:iCs/>
          <w:lang w:val="en-US"/>
        </w:rPr>
      </w:pPr>
      <w:r>
        <w:rPr>
          <w:noProof/>
        </w:rPr>
        <w:drawing>
          <wp:inline distT="0" distB="0" distL="0" distR="0" wp14:anchorId="1B4CA8B5" wp14:editId="3602B4AC">
            <wp:extent cx="5756910" cy="2719070"/>
            <wp:effectExtent l="0" t="0" r="0"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6910" cy="2719070"/>
                    </a:xfrm>
                    <a:prstGeom prst="rect">
                      <a:avLst/>
                    </a:prstGeom>
                    <a:noFill/>
                    <a:ln>
                      <a:noFill/>
                    </a:ln>
                  </pic:spPr>
                </pic:pic>
              </a:graphicData>
            </a:graphic>
          </wp:inline>
        </w:drawing>
      </w:r>
    </w:p>
    <w:p w14:paraId="48C85E49" w14:textId="23A1C7EB" w:rsidR="00960462" w:rsidRDefault="00960462" w:rsidP="006B7203">
      <w:pPr>
        <w:pStyle w:val="StandardWeb"/>
        <w:spacing w:before="0" w:beforeAutospacing="0" w:after="0" w:afterAutospacing="0"/>
        <w:rPr>
          <w:rStyle w:val="Fett"/>
          <w:rFonts w:ascii="CorpoS" w:hAnsi="CorpoS"/>
          <w:iCs/>
          <w:lang w:val="en-US"/>
        </w:rPr>
      </w:pPr>
    </w:p>
    <w:p w14:paraId="18A02D6D" w14:textId="05057DAF" w:rsidR="00960462" w:rsidRDefault="00960462" w:rsidP="00960462">
      <w:pPr>
        <w:rPr>
          <w:rStyle w:val="Fett"/>
          <w:rFonts w:ascii="CorpoS" w:hAnsi="CorpoS" w:cs="Times New Roman"/>
          <w:iCs/>
          <w:lang w:val="en-US"/>
        </w:rPr>
      </w:pPr>
      <w:r>
        <w:rPr>
          <w:rStyle w:val="Fett"/>
          <w:rFonts w:ascii="CorpoS" w:hAnsi="CorpoS" w:cs="Times New Roman"/>
          <w:iCs/>
          <w:lang w:val="en-US"/>
        </w:rPr>
        <w:t>Evaluation of the connector</w:t>
      </w:r>
    </w:p>
    <w:p w14:paraId="60D3CE98" w14:textId="01E2B00B" w:rsidR="00960462" w:rsidRPr="00960462" w:rsidRDefault="00960462" w:rsidP="00960462">
      <w:pPr>
        <w:rPr>
          <w:rStyle w:val="Fett"/>
          <w:rFonts w:ascii="CorpoS" w:hAnsi="CorpoS" w:cs="Times New Roman"/>
          <w:iCs/>
          <w:lang w:val="en-US"/>
        </w:rPr>
      </w:pPr>
      <w:r w:rsidRPr="00960462">
        <w:rPr>
          <w:rStyle w:val="Fett"/>
          <w:rFonts w:ascii="CorpoS" w:hAnsi="CorpoS" w:cs="Times New Roman"/>
          <w:iCs/>
          <w:lang w:val="en-US"/>
        </w:rPr>
        <w:t xml:space="preserve">You can find the image in printable quality </w:t>
      </w:r>
      <w:hyperlink r:id="rId14" w:history="1">
        <w:r w:rsidRPr="00960462">
          <w:rPr>
            <w:rStyle w:val="Hyperlink"/>
            <w:rFonts w:ascii="CorpoS" w:hAnsi="CorpoS" w:cs="Times New Roman"/>
            <w:iCs/>
            <w:lang w:val="en-US"/>
          </w:rPr>
          <w:t>here</w:t>
        </w:r>
      </w:hyperlink>
    </w:p>
    <w:p w14:paraId="107F37E0" w14:textId="77777777" w:rsidR="00960462" w:rsidRDefault="00960462" w:rsidP="006B7203">
      <w:pPr>
        <w:pStyle w:val="StandardWeb"/>
        <w:spacing w:before="0" w:beforeAutospacing="0" w:after="0" w:afterAutospacing="0"/>
        <w:rPr>
          <w:rStyle w:val="Fett"/>
          <w:rFonts w:ascii="CorpoS" w:hAnsi="CorpoS"/>
          <w:iCs/>
          <w:lang w:val="en-US"/>
        </w:rPr>
      </w:pPr>
    </w:p>
    <w:p w14:paraId="4386C83E" w14:textId="77777777" w:rsidR="00960462" w:rsidRDefault="00960462" w:rsidP="006B7203">
      <w:pPr>
        <w:pStyle w:val="StandardWeb"/>
        <w:spacing w:before="0" w:beforeAutospacing="0" w:after="0" w:afterAutospacing="0"/>
        <w:rPr>
          <w:rStyle w:val="Fett"/>
          <w:rFonts w:ascii="CorpoS" w:hAnsi="CorpoS"/>
          <w:iCs/>
          <w:lang w:val="en-US"/>
        </w:rPr>
      </w:pPr>
      <w:r>
        <w:rPr>
          <w:noProof/>
        </w:rPr>
        <w:drawing>
          <wp:inline distT="0" distB="0" distL="0" distR="0" wp14:anchorId="66F0FB72" wp14:editId="1EB37AFD">
            <wp:extent cx="5756910" cy="2129155"/>
            <wp:effectExtent l="0" t="0" r="0" b="444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6910" cy="2129155"/>
                    </a:xfrm>
                    <a:prstGeom prst="rect">
                      <a:avLst/>
                    </a:prstGeom>
                    <a:noFill/>
                    <a:ln>
                      <a:noFill/>
                    </a:ln>
                  </pic:spPr>
                </pic:pic>
              </a:graphicData>
            </a:graphic>
          </wp:inline>
        </w:drawing>
      </w:r>
    </w:p>
    <w:p w14:paraId="498FD4AD" w14:textId="77777777" w:rsidR="00960462" w:rsidRDefault="00960462" w:rsidP="00960462">
      <w:pPr>
        <w:rPr>
          <w:rStyle w:val="Fett"/>
          <w:rFonts w:ascii="CorpoS" w:hAnsi="CorpoS" w:cs="Times New Roman"/>
          <w:iCs/>
          <w:lang w:val="en-US"/>
        </w:rPr>
      </w:pPr>
    </w:p>
    <w:p w14:paraId="5B0EBA31" w14:textId="059C5525" w:rsidR="00960462" w:rsidRDefault="00960462" w:rsidP="00960462">
      <w:pPr>
        <w:rPr>
          <w:rStyle w:val="Fett"/>
          <w:rFonts w:ascii="CorpoS" w:hAnsi="CorpoS" w:cs="Times New Roman"/>
          <w:iCs/>
          <w:lang w:val="en-US"/>
        </w:rPr>
      </w:pPr>
      <w:r w:rsidRPr="00960462">
        <w:rPr>
          <w:rStyle w:val="Fett"/>
          <w:rFonts w:ascii="CorpoS" w:hAnsi="CorpoS" w:cs="Times New Roman"/>
          <w:iCs/>
          <w:lang w:val="en-US"/>
        </w:rPr>
        <w:lastRenderedPageBreak/>
        <w:t>Components of a connector</w:t>
      </w:r>
    </w:p>
    <w:p w14:paraId="0D39E836" w14:textId="616EB9BD" w:rsidR="00960462" w:rsidRPr="00960462" w:rsidRDefault="00960462" w:rsidP="00960462">
      <w:pPr>
        <w:rPr>
          <w:rStyle w:val="Fett"/>
          <w:rFonts w:ascii="CorpoS" w:hAnsi="CorpoS" w:cs="Times New Roman"/>
          <w:iCs/>
          <w:lang w:val="en-US"/>
        </w:rPr>
      </w:pPr>
      <w:r w:rsidRPr="00960462">
        <w:rPr>
          <w:rStyle w:val="Fett"/>
          <w:rFonts w:ascii="CorpoS" w:hAnsi="CorpoS" w:cs="Times New Roman"/>
          <w:iCs/>
          <w:lang w:val="en-US"/>
        </w:rPr>
        <w:t xml:space="preserve">You can find the image in printable quality </w:t>
      </w:r>
      <w:hyperlink r:id="rId16" w:history="1">
        <w:r w:rsidRPr="004D1137">
          <w:rPr>
            <w:rStyle w:val="Hyperlink"/>
            <w:rFonts w:ascii="CorpoS" w:hAnsi="CorpoS" w:cs="Times New Roman"/>
            <w:iCs/>
            <w:lang w:val="en-US"/>
          </w:rPr>
          <w:t>here</w:t>
        </w:r>
      </w:hyperlink>
    </w:p>
    <w:p w14:paraId="0920DABC" w14:textId="77777777" w:rsidR="00960462" w:rsidRDefault="00960462" w:rsidP="006B7203">
      <w:pPr>
        <w:pStyle w:val="StandardWeb"/>
        <w:spacing w:before="0" w:beforeAutospacing="0" w:after="0" w:afterAutospacing="0"/>
        <w:rPr>
          <w:rStyle w:val="Fett"/>
          <w:rFonts w:ascii="CorpoS" w:hAnsi="CorpoS"/>
          <w:iCs/>
          <w:lang w:val="en-US"/>
        </w:rPr>
      </w:pPr>
    </w:p>
    <w:p w14:paraId="1474F8D1" w14:textId="77777777" w:rsidR="00960462" w:rsidRDefault="00960462" w:rsidP="006B7203">
      <w:pPr>
        <w:pStyle w:val="StandardWeb"/>
        <w:spacing w:before="0" w:beforeAutospacing="0" w:after="0" w:afterAutospacing="0"/>
        <w:rPr>
          <w:rStyle w:val="Fett"/>
          <w:rFonts w:ascii="CorpoS" w:hAnsi="CorpoS"/>
          <w:iCs/>
          <w:lang w:val="en-US"/>
        </w:rPr>
      </w:pPr>
    </w:p>
    <w:p w14:paraId="0B390E9F" w14:textId="77777777" w:rsidR="00960462" w:rsidRDefault="00960462" w:rsidP="006B7203">
      <w:pPr>
        <w:pStyle w:val="StandardWeb"/>
        <w:spacing w:before="0" w:beforeAutospacing="0" w:after="0" w:afterAutospacing="0"/>
        <w:rPr>
          <w:rStyle w:val="Fett"/>
          <w:rFonts w:ascii="CorpoS" w:hAnsi="CorpoS"/>
          <w:iCs/>
          <w:lang w:val="en-US"/>
        </w:rPr>
      </w:pPr>
      <w:r>
        <w:rPr>
          <w:noProof/>
        </w:rPr>
        <w:drawing>
          <wp:inline distT="0" distB="0" distL="0" distR="0" wp14:anchorId="45EB407F" wp14:editId="377ABD5E">
            <wp:extent cx="5756910" cy="256159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6910" cy="2561590"/>
                    </a:xfrm>
                    <a:prstGeom prst="rect">
                      <a:avLst/>
                    </a:prstGeom>
                    <a:noFill/>
                    <a:ln>
                      <a:noFill/>
                    </a:ln>
                  </pic:spPr>
                </pic:pic>
              </a:graphicData>
            </a:graphic>
          </wp:inline>
        </w:drawing>
      </w:r>
    </w:p>
    <w:p w14:paraId="4F308530" w14:textId="4486B021" w:rsidR="00960462" w:rsidRDefault="00D61B6B" w:rsidP="006B7203">
      <w:pPr>
        <w:pStyle w:val="StandardWeb"/>
        <w:spacing w:before="0" w:beforeAutospacing="0" w:after="0" w:afterAutospacing="0"/>
        <w:rPr>
          <w:rStyle w:val="Fett"/>
          <w:rFonts w:ascii="CorpoS" w:hAnsi="CorpoS"/>
          <w:iCs/>
          <w:lang w:val="en-US"/>
        </w:rPr>
      </w:pPr>
      <w:r w:rsidRPr="00D61B6B">
        <w:rPr>
          <w:rStyle w:val="Fett"/>
          <w:rFonts w:ascii="CorpoS" w:hAnsi="CorpoS"/>
          <w:iCs/>
          <w:lang w:val="en-US"/>
        </w:rPr>
        <w:t>Lifetime line of a connector</w:t>
      </w:r>
    </w:p>
    <w:p w14:paraId="34A43272" w14:textId="31FCB463" w:rsidR="00960462" w:rsidRPr="00960462" w:rsidRDefault="00960462" w:rsidP="00960462">
      <w:pPr>
        <w:rPr>
          <w:rStyle w:val="Fett"/>
          <w:rFonts w:ascii="CorpoS" w:hAnsi="CorpoS" w:cs="Times New Roman"/>
          <w:iCs/>
          <w:lang w:val="en-US"/>
        </w:rPr>
      </w:pPr>
      <w:r w:rsidRPr="00960462">
        <w:rPr>
          <w:rStyle w:val="Fett"/>
          <w:rFonts w:ascii="CorpoS" w:hAnsi="CorpoS" w:cs="Times New Roman"/>
          <w:iCs/>
          <w:lang w:val="en-US"/>
        </w:rPr>
        <w:t xml:space="preserve">You can find the image in printable quality </w:t>
      </w:r>
      <w:hyperlink r:id="rId18" w:history="1">
        <w:r w:rsidRPr="00D61B6B">
          <w:rPr>
            <w:rStyle w:val="Hyperlink"/>
            <w:rFonts w:ascii="CorpoS" w:hAnsi="CorpoS" w:cs="Times New Roman"/>
            <w:iCs/>
            <w:lang w:val="en-US"/>
          </w:rPr>
          <w:t>here</w:t>
        </w:r>
      </w:hyperlink>
    </w:p>
    <w:p w14:paraId="4FCF6536" w14:textId="77777777" w:rsidR="00960462" w:rsidRDefault="00960462" w:rsidP="006B7203">
      <w:pPr>
        <w:pStyle w:val="StandardWeb"/>
        <w:spacing w:before="0" w:beforeAutospacing="0" w:after="0" w:afterAutospacing="0"/>
        <w:rPr>
          <w:rStyle w:val="Fett"/>
          <w:rFonts w:ascii="CorpoS" w:hAnsi="CorpoS"/>
          <w:iCs/>
          <w:lang w:val="en-US"/>
        </w:rPr>
      </w:pPr>
    </w:p>
    <w:p w14:paraId="2B2AD57B" w14:textId="77777777" w:rsidR="00D61B6B" w:rsidRDefault="00D61B6B" w:rsidP="006B7203">
      <w:pPr>
        <w:pStyle w:val="StandardWeb"/>
        <w:spacing w:before="0" w:beforeAutospacing="0" w:after="0" w:afterAutospacing="0"/>
        <w:rPr>
          <w:rStyle w:val="Fett"/>
          <w:rFonts w:ascii="CorpoS" w:hAnsi="CorpoS"/>
          <w:iCs/>
          <w:lang w:val="en-US"/>
        </w:rPr>
      </w:pPr>
    </w:p>
    <w:p w14:paraId="0E9F5CBB" w14:textId="5CD9D0C4" w:rsidR="00D61B6B" w:rsidRDefault="00960462" w:rsidP="006B7203">
      <w:pPr>
        <w:pStyle w:val="StandardWeb"/>
        <w:spacing w:before="0" w:beforeAutospacing="0" w:after="0" w:afterAutospacing="0"/>
        <w:rPr>
          <w:rStyle w:val="Fett"/>
          <w:rFonts w:ascii="CorpoS" w:hAnsi="CorpoS"/>
          <w:iCs/>
          <w:lang w:val="en-US"/>
        </w:rPr>
      </w:pPr>
      <w:r>
        <w:rPr>
          <w:noProof/>
        </w:rPr>
        <w:drawing>
          <wp:inline distT="0" distB="0" distL="0" distR="0" wp14:anchorId="6D161A2E" wp14:editId="3AAB62B9">
            <wp:extent cx="5756910" cy="2683510"/>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6910" cy="2683510"/>
                    </a:xfrm>
                    <a:prstGeom prst="rect">
                      <a:avLst/>
                    </a:prstGeom>
                    <a:noFill/>
                    <a:ln>
                      <a:noFill/>
                    </a:ln>
                  </pic:spPr>
                </pic:pic>
              </a:graphicData>
            </a:graphic>
          </wp:inline>
        </w:drawing>
      </w:r>
    </w:p>
    <w:p w14:paraId="4F211B60" w14:textId="57D58DFF" w:rsidR="00D61B6B" w:rsidRDefault="00D61B6B" w:rsidP="006B7203">
      <w:pPr>
        <w:pStyle w:val="StandardWeb"/>
        <w:spacing w:before="0" w:beforeAutospacing="0" w:after="0" w:afterAutospacing="0"/>
        <w:rPr>
          <w:rStyle w:val="Fett"/>
          <w:rFonts w:ascii="CorpoS" w:hAnsi="CorpoS"/>
          <w:iCs/>
          <w:lang w:val="en-US"/>
        </w:rPr>
      </w:pPr>
      <w:r w:rsidRPr="00D61B6B">
        <w:rPr>
          <w:rStyle w:val="Fett"/>
          <w:rFonts w:ascii="CorpoS" w:hAnsi="CorpoS"/>
          <w:iCs/>
          <w:lang w:val="en-US"/>
        </w:rPr>
        <w:t>Connector basics</w:t>
      </w:r>
    </w:p>
    <w:p w14:paraId="43B2B791" w14:textId="63ABC13D" w:rsidR="0071719B" w:rsidRPr="00960462" w:rsidRDefault="00BC43AC" w:rsidP="006B7203">
      <w:pPr>
        <w:pStyle w:val="StandardWeb"/>
        <w:spacing w:before="0" w:beforeAutospacing="0" w:after="0" w:afterAutospacing="0"/>
        <w:rPr>
          <w:lang w:val="en-US"/>
        </w:rPr>
      </w:pPr>
      <w:r w:rsidRPr="00960462">
        <w:rPr>
          <w:rStyle w:val="Fett"/>
          <w:rFonts w:ascii="CorpoS" w:hAnsi="CorpoS"/>
          <w:iCs/>
          <w:lang w:val="en-US"/>
        </w:rPr>
        <w:t xml:space="preserve">You can find the image in printable quality </w:t>
      </w:r>
      <w:hyperlink r:id="rId20" w:history="1">
        <w:r w:rsidRPr="00D61B6B">
          <w:rPr>
            <w:rStyle w:val="Hyperlink"/>
            <w:rFonts w:ascii="CorpoS" w:hAnsi="CorpoS"/>
            <w:b/>
            <w:lang w:val="en-US"/>
          </w:rPr>
          <w:t>here</w:t>
        </w:r>
      </w:hyperlink>
    </w:p>
    <w:p w14:paraId="266F9803" w14:textId="18AD820E" w:rsidR="00CD2380" w:rsidRPr="00960462" w:rsidRDefault="00CD2380" w:rsidP="0071719B">
      <w:pPr>
        <w:rPr>
          <w:rFonts w:ascii="CorpoS" w:eastAsia="Times New Roman" w:hAnsi="CorpoS" w:cs="Times New Roman"/>
          <w:b/>
          <w:bCs/>
          <w:lang w:val="en-US" w:eastAsia="en-GB"/>
        </w:rPr>
      </w:pPr>
    </w:p>
    <w:p w14:paraId="53630A02" w14:textId="4909E1D1" w:rsidR="0013728F" w:rsidRPr="00960462" w:rsidRDefault="0013728F" w:rsidP="0071719B">
      <w:pPr>
        <w:rPr>
          <w:rFonts w:ascii="CorpoS" w:eastAsia="Times New Roman" w:hAnsi="CorpoS" w:cs="Times New Roman"/>
          <w:b/>
          <w:bCs/>
          <w:lang w:val="en-US" w:eastAsia="en-GB"/>
        </w:rPr>
      </w:pPr>
    </w:p>
    <w:p w14:paraId="70840AE7" w14:textId="77777777" w:rsidR="0013728F" w:rsidRPr="00960462" w:rsidRDefault="0013728F" w:rsidP="0071719B">
      <w:pPr>
        <w:rPr>
          <w:rFonts w:ascii="CorpoS" w:eastAsia="Times New Roman" w:hAnsi="CorpoS" w:cs="Times New Roman"/>
          <w:b/>
          <w:bCs/>
          <w:lang w:val="en-US" w:eastAsia="en-GB"/>
        </w:rPr>
      </w:pPr>
    </w:p>
    <w:p w14:paraId="1FAE3933" w14:textId="2D11FEFA" w:rsidR="0071719B" w:rsidRPr="00960462" w:rsidRDefault="0071719B" w:rsidP="0071719B">
      <w:pPr>
        <w:rPr>
          <w:rFonts w:ascii="CorpoS" w:eastAsia="Times New Roman" w:hAnsi="CorpoS" w:cs="Times New Roman"/>
          <w:b/>
          <w:bCs/>
          <w:lang w:val="en-US" w:eastAsia="en-GB"/>
        </w:rPr>
      </w:pPr>
      <w:r w:rsidRPr="00960462">
        <w:rPr>
          <w:rFonts w:ascii="CorpoS" w:eastAsia="Times New Roman" w:hAnsi="CorpoS" w:cs="Times New Roman"/>
          <w:b/>
          <w:bCs/>
          <w:lang w:val="en-US"/>
        </w:rPr>
        <w:t>Press contact</w:t>
      </w:r>
    </w:p>
    <w:p w14:paraId="79D52068" w14:textId="148B52BF" w:rsidR="0071719B" w:rsidRPr="00960462" w:rsidRDefault="0071719B" w:rsidP="0071719B">
      <w:pPr>
        <w:pStyle w:val="StandardWeb"/>
        <w:rPr>
          <w:rFonts w:ascii="CorpoS" w:hAnsi="CorpoS"/>
          <w:lang w:val="en-US"/>
        </w:rPr>
      </w:pPr>
      <w:r w:rsidRPr="00960462">
        <w:rPr>
          <w:rStyle w:val="Fett"/>
          <w:rFonts w:ascii="CorpoS" w:hAnsi="CorpoS"/>
          <w:lang w:val="en-US"/>
        </w:rPr>
        <w:lastRenderedPageBreak/>
        <w:t>Irmgard Nille</w:t>
      </w:r>
    </w:p>
    <w:p w14:paraId="00492F8B" w14:textId="0C0365DE" w:rsidR="0071719B" w:rsidRPr="00960462" w:rsidRDefault="0071719B" w:rsidP="0071719B">
      <w:pPr>
        <w:pStyle w:val="StandardWeb"/>
        <w:spacing w:before="0" w:beforeAutospacing="0" w:after="0" w:afterAutospacing="0"/>
        <w:rPr>
          <w:rFonts w:ascii="CorpoS" w:hAnsi="CorpoS"/>
          <w:lang w:val="en-US"/>
        </w:rPr>
      </w:pPr>
      <w:r w:rsidRPr="00960462">
        <w:rPr>
          <w:rFonts w:ascii="CorpoS" w:hAnsi="CorpoS"/>
          <w:lang w:val="en-US"/>
        </w:rPr>
        <w:t>Tel.: +49(0)711/7838–2490</w:t>
      </w:r>
      <w:r w:rsidRPr="00960462">
        <w:rPr>
          <w:rFonts w:ascii="CorpoS" w:hAnsi="CorpoS"/>
          <w:lang w:val="en-US"/>
        </w:rPr>
        <w:tab/>
      </w:r>
      <w:r w:rsidRPr="00960462">
        <w:rPr>
          <w:rFonts w:ascii="CorpoS" w:hAnsi="CorpoS"/>
          <w:lang w:val="en-US"/>
        </w:rPr>
        <w:br/>
        <w:t>Mobile: +49(0)160/97346822</w:t>
      </w:r>
      <w:r w:rsidRPr="00960462">
        <w:rPr>
          <w:rFonts w:ascii="CorpoS" w:hAnsi="CorpoS"/>
          <w:lang w:val="en-US"/>
        </w:rPr>
        <w:br/>
        <w:t>irmgard.nille@in-press.de</w:t>
      </w:r>
    </w:p>
    <w:p w14:paraId="12B1A16B" w14:textId="77777777" w:rsidR="0071719B" w:rsidRPr="00960462" w:rsidRDefault="0071719B" w:rsidP="0071719B">
      <w:pPr>
        <w:pStyle w:val="StandardWeb"/>
        <w:spacing w:before="0" w:beforeAutospacing="0" w:after="0" w:afterAutospacing="0"/>
        <w:rPr>
          <w:rStyle w:val="Fett"/>
          <w:rFonts w:ascii="CorpoS" w:hAnsi="CorpoS"/>
          <w:iCs/>
          <w:lang w:val="en-US"/>
        </w:rPr>
      </w:pPr>
    </w:p>
    <w:p w14:paraId="438A4902" w14:textId="77777777" w:rsidR="0071719B" w:rsidRPr="0003203B" w:rsidRDefault="0071719B" w:rsidP="0071719B">
      <w:pPr>
        <w:pStyle w:val="StandardWeb"/>
        <w:spacing w:before="0" w:beforeAutospacing="0" w:after="0" w:afterAutospacing="0"/>
        <w:rPr>
          <w:rFonts w:ascii="CorpoS" w:hAnsi="CorpoS"/>
        </w:rPr>
      </w:pPr>
      <w:r>
        <w:rPr>
          <w:rStyle w:val="Fett"/>
          <w:rFonts w:ascii="CorpoS" w:hAnsi="CorpoS"/>
          <w:iCs/>
        </w:rPr>
        <w:t>U.I. Lapp GmbH</w:t>
      </w:r>
      <w:r>
        <w:rPr>
          <w:rFonts w:ascii="CorpoS" w:hAnsi="CorpoS"/>
          <w:i/>
        </w:rPr>
        <w:br/>
      </w:r>
      <w:r>
        <w:rPr>
          <w:rStyle w:val="Hervorhebung"/>
          <w:rFonts w:ascii="CorpoS" w:hAnsi="CorpoS"/>
          <w:i w:val="0"/>
        </w:rPr>
        <w:t>Schulze-Delitzsch-Straße 25</w:t>
      </w:r>
      <w:r>
        <w:rPr>
          <w:rFonts w:ascii="CorpoS" w:hAnsi="CorpoS"/>
          <w:i/>
        </w:rPr>
        <w:br/>
      </w:r>
      <w:r>
        <w:rPr>
          <w:rStyle w:val="Hervorhebung"/>
          <w:rFonts w:ascii="CorpoS" w:hAnsi="CorpoS"/>
          <w:i w:val="0"/>
        </w:rPr>
        <w:t>D-70565 Stuttgart</w:t>
      </w:r>
    </w:p>
    <w:p w14:paraId="79BCEB1E" w14:textId="77777777" w:rsidR="0071719B" w:rsidRPr="0003203B" w:rsidRDefault="0071719B" w:rsidP="0071719B">
      <w:pPr>
        <w:pStyle w:val="StandardWeb"/>
        <w:spacing w:before="0" w:beforeAutospacing="0" w:after="0" w:afterAutospacing="0"/>
        <w:rPr>
          <w:rFonts w:ascii="CorpoS" w:hAnsi="CorpoS"/>
        </w:rPr>
      </w:pPr>
    </w:p>
    <w:p w14:paraId="5F94E538" w14:textId="77777777" w:rsidR="0071719B" w:rsidRPr="00960462" w:rsidRDefault="0071719B" w:rsidP="0071719B">
      <w:pPr>
        <w:pStyle w:val="StandardWeb"/>
        <w:spacing w:before="0" w:beforeAutospacing="0" w:after="0" w:afterAutospacing="0"/>
        <w:rPr>
          <w:rStyle w:val="Fett"/>
          <w:rFonts w:ascii="CorpoS" w:hAnsi="CorpoS"/>
          <w:b w:val="0"/>
          <w:bCs w:val="0"/>
          <w:lang w:val="en-US"/>
        </w:rPr>
      </w:pPr>
      <w:r w:rsidRPr="00960462">
        <w:rPr>
          <w:rStyle w:val="Fett"/>
          <w:rFonts w:ascii="CorpoS" w:hAnsi="CorpoS"/>
          <w:b w:val="0"/>
          <w:lang w:val="en-US"/>
        </w:rPr>
        <w:t>You can find more information on this topic here:</w:t>
      </w:r>
      <w:r w:rsidRPr="00960462">
        <w:rPr>
          <w:rFonts w:ascii="CorpoS" w:hAnsi="CorpoS"/>
          <w:b/>
          <w:lang w:val="en-US"/>
        </w:rPr>
        <w:t xml:space="preserve"> http://www.lappkabel.com/press.html</w:t>
      </w:r>
    </w:p>
    <w:p w14:paraId="4EBC5B2F" w14:textId="77777777" w:rsidR="00BC43AC" w:rsidRPr="00960462" w:rsidRDefault="00BC43AC" w:rsidP="0071719B">
      <w:pPr>
        <w:pStyle w:val="StandardWeb"/>
        <w:spacing w:before="0" w:beforeAutospacing="0" w:after="0" w:afterAutospacing="0"/>
        <w:rPr>
          <w:rStyle w:val="Fett"/>
          <w:rFonts w:ascii="CorpoS" w:hAnsi="CorpoS"/>
          <w:b w:val="0"/>
          <w:bCs w:val="0"/>
          <w:lang w:val="en-US"/>
        </w:rPr>
      </w:pPr>
    </w:p>
    <w:p w14:paraId="6DEFAD51" w14:textId="77777777" w:rsidR="00691A85" w:rsidRPr="00960462" w:rsidRDefault="00691A85" w:rsidP="00691A85">
      <w:pPr>
        <w:pStyle w:val="StandardWeb"/>
        <w:spacing w:before="0" w:beforeAutospacing="0" w:after="0" w:afterAutospacing="0"/>
        <w:rPr>
          <w:rStyle w:val="Hervorhebung"/>
          <w:rFonts w:ascii="CorpoS" w:hAnsi="CorpoS"/>
          <w:i w:val="0"/>
          <w:lang w:val="en-US"/>
        </w:rPr>
      </w:pPr>
      <w:r w:rsidRPr="00960462">
        <w:rPr>
          <w:rStyle w:val="Fett"/>
          <w:rFonts w:ascii="CorpoS" w:hAnsi="CorpoS"/>
          <w:iCs/>
          <w:lang w:val="en-US"/>
        </w:rPr>
        <w:t>About LAPP:</w:t>
      </w:r>
    </w:p>
    <w:p w14:paraId="2A6695DE" w14:textId="239B6CBF" w:rsidR="00691A85" w:rsidRPr="00960462" w:rsidRDefault="00691A85" w:rsidP="0090321A">
      <w:pPr>
        <w:spacing w:before="240"/>
        <w:rPr>
          <w:rStyle w:val="Fett"/>
          <w:rFonts w:ascii="CorpoS" w:hAnsi="CorpoS" w:cs="Times New Roman"/>
          <w:b w:val="0"/>
          <w:bCs w:val="0"/>
          <w:lang w:val="en-US" w:eastAsia="en-GB"/>
        </w:rPr>
      </w:pPr>
      <w:r w:rsidRPr="00960462">
        <w:rPr>
          <w:rStyle w:val="Fett"/>
          <w:rFonts w:ascii="CorpoS" w:hAnsi="CorpoS" w:cs="Times New Roman"/>
          <w:b w:val="0"/>
          <w:bCs w:val="0"/>
          <w:lang w:val="en-US"/>
        </w:rPr>
        <w:t xml:space="preserve">Headquartered in Stuttgart, Germany, LAPP is a leading supplier of integrated solutions and branded products in the field of cable and connection technology. The company’s portfolio includes standard and highly flexible cables, industrial connectors and cable entry systems, </w:t>
      </w:r>
      <w:proofErr w:type="spellStart"/>
      <w:r w:rsidRPr="00960462">
        <w:rPr>
          <w:rStyle w:val="Fett"/>
          <w:rFonts w:ascii="CorpoS" w:hAnsi="CorpoS" w:cs="Times New Roman"/>
          <w:b w:val="0"/>
          <w:bCs w:val="0"/>
          <w:lang w:val="en-US"/>
        </w:rPr>
        <w:t>customised</w:t>
      </w:r>
      <w:proofErr w:type="spellEnd"/>
      <w:r w:rsidRPr="00960462">
        <w:rPr>
          <w:rStyle w:val="Fett"/>
          <w:rFonts w:ascii="CorpoS" w:hAnsi="CorpoS" w:cs="Times New Roman"/>
          <w:b w:val="0"/>
          <w:bCs w:val="0"/>
          <w:lang w:val="en-US"/>
        </w:rPr>
        <w:t xml:space="preserve"> system solutions, automation technology and robotics solutions for the intelligent factory of the future, as well as technical accessories. LAPP’s core market is in the industrial machinery and plant engineering sector. Other key markets are in the food industry as well as the energy and the mobility sector.</w:t>
      </w:r>
    </w:p>
    <w:p w14:paraId="3C90329A" w14:textId="1CA79BE7" w:rsidR="00691A85" w:rsidRPr="00691A85" w:rsidRDefault="00691A85" w:rsidP="0090321A">
      <w:pPr>
        <w:spacing w:before="240"/>
        <w:rPr>
          <w:rStyle w:val="Fett"/>
          <w:rFonts w:ascii="CorpoS" w:hAnsi="CorpoS" w:cs="Times New Roman"/>
          <w:b w:val="0"/>
          <w:bCs w:val="0"/>
          <w:lang w:eastAsia="en-GB"/>
        </w:rPr>
      </w:pPr>
      <w:r w:rsidRPr="00960462">
        <w:rPr>
          <w:rStyle w:val="Fett"/>
          <w:rFonts w:ascii="CorpoS" w:hAnsi="CorpoS" w:cs="Times New Roman"/>
          <w:b w:val="0"/>
          <w:bCs w:val="0"/>
          <w:lang w:val="en-US"/>
        </w:rPr>
        <w:t xml:space="preserve">LAPP has remained in continuous family ownership since it was founded in 1959. In the 2019/20 business year, it generated a consolidated revenue of 1,128 million euros. LAPP (with the inclusion of its non-consolidated companies) currently employs approximately 4,575 people across the world, has 20 production sites and around 43 sales companies. </w:t>
      </w:r>
      <w:proofErr w:type="spellStart"/>
      <w:r>
        <w:rPr>
          <w:rStyle w:val="Fett"/>
          <w:rFonts w:ascii="CorpoS" w:hAnsi="CorpoS" w:cs="Times New Roman"/>
          <w:b w:val="0"/>
          <w:bCs w:val="0"/>
        </w:rPr>
        <w:t>It</w:t>
      </w:r>
      <w:proofErr w:type="spellEnd"/>
      <w:r>
        <w:rPr>
          <w:rStyle w:val="Fett"/>
          <w:rFonts w:ascii="CorpoS" w:hAnsi="CorpoS" w:cs="Times New Roman"/>
          <w:b w:val="0"/>
          <w:bCs w:val="0"/>
        </w:rPr>
        <w:t xml:space="preserve"> also </w:t>
      </w:r>
      <w:proofErr w:type="spellStart"/>
      <w:r>
        <w:rPr>
          <w:rStyle w:val="Fett"/>
          <w:rFonts w:ascii="CorpoS" w:hAnsi="CorpoS" w:cs="Times New Roman"/>
          <w:b w:val="0"/>
          <w:bCs w:val="0"/>
        </w:rPr>
        <w:t>works</w:t>
      </w:r>
      <w:proofErr w:type="spellEnd"/>
      <w:r>
        <w:rPr>
          <w:rStyle w:val="Fett"/>
          <w:rFonts w:ascii="CorpoS" w:hAnsi="CorpoS" w:cs="Times New Roman"/>
          <w:b w:val="0"/>
          <w:bCs w:val="0"/>
        </w:rPr>
        <w:t xml:space="preserve"> in cooperation with around 100 foreign representatives.</w:t>
      </w:r>
    </w:p>
    <w:p w14:paraId="6E6B5E53" w14:textId="280E947C" w:rsidR="000865D7" w:rsidRPr="0003203B" w:rsidRDefault="000865D7" w:rsidP="000E70DF">
      <w:pPr>
        <w:rPr>
          <w:rFonts w:ascii="CorpoS" w:eastAsia="Times New Roman" w:hAnsi="CorpoS" w:cs="Times New Roman"/>
          <w:b/>
          <w:bCs/>
          <w:color w:val="404040" w:themeColor="text1" w:themeTint="BF"/>
          <w:lang w:eastAsia="en-GB"/>
        </w:rPr>
      </w:pPr>
    </w:p>
    <w:p w14:paraId="5263161D" w14:textId="77777777" w:rsidR="000865D7" w:rsidRPr="0003203B" w:rsidRDefault="000865D7" w:rsidP="000E70DF">
      <w:pPr>
        <w:rPr>
          <w:rFonts w:ascii="CorpoS" w:eastAsia="Times New Roman" w:hAnsi="CorpoS" w:cs="Times New Roman"/>
          <w:b/>
          <w:bCs/>
          <w:color w:val="404040" w:themeColor="text1" w:themeTint="BF"/>
          <w:lang w:eastAsia="en-GB"/>
        </w:rPr>
      </w:pPr>
      <w:bookmarkStart w:id="0" w:name="_Hlk506988042"/>
    </w:p>
    <w:bookmarkStart w:id="1" w:name="_Hlk62722524"/>
    <w:p w14:paraId="6029AA79" w14:textId="147F442D" w:rsidR="006F48C4" w:rsidRPr="0003203B" w:rsidRDefault="006F48C4" w:rsidP="000E70DF">
      <w:pPr>
        <w:rPr>
          <w:rFonts w:ascii="CorpoS" w:eastAsia="Times New Roman" w:hAnsi="CorpoS" w:cs="Times New Roman"/>
          <w:b/>
          <w:bCs/>
          <w:color w:val="404040" w:themeColor="text1" w:themeTint="BF"/>
          <w:lang w:eastAsia="en-GB"/>
        </w:rPr>
      </w:pPr>
      <w:r w:rsidRPr="0003203B">
        <w:rPr>
          <w:rFonts w:ascii="CorpoS" w:eastAsia="Times New Roman" w:hAnsi="CorpoS" w:cs="Times New Roman"/>
          <w:b/>
          <w:bCs/>
          <w:noProof/>
          <w:color w:val="000000" w:themeColor="text1"/>
        </w:rPr>
        <mc:AlternateContent>
          <mc:Choice Requires="wps">
            <w:drawing>
              <wp:anchor distT="0" distB="0" distL="114300" distR="114300" simplePos="0" relativeHeight="251674624" behindDoc="0" locked="0" layoutInCell="1" allowOverlap="1" wp14:anchorId="269FDB0D" wp14:editId="5DA35604">
                <wp:simplePos x="0" y="0"/>
                <wp:positionH relativeFrom="column">
                  <wp:posOffset>2580640</wp:posOffset>
                </wp:positionH>
                <wp:positionV relativeFrom="paragraph">
                  <wp:posOffset>48260</wp:posOffset>
                </wp:positionV>
                <wp:extent cx="572135" cy="2540"/>
                <wp:effectExtent l="0" t="0" r="37465" b="48260"/>
                <wp:wrapNone/>
                <wp:docPr id="21" name="Straight Connector 21"/>
                <wp:cNvGraphicFramePr/>
                <a:graphic xmlns:a="http://schemas.openxmlformats.org/drawingml/2006/main">
                  <a:graphicData uri="http://schemas.microsoft.com/office/word/2010/wordprocessingShape">
                    <wps:wsp>
                      <wps:cNvCnPr/>
                      <wps:spPr>
                        <a:xfrm>
                          <a:off x="0" y="0"/>
                          <a:ext cx="572135" cy="2540"/>
                        </a:xfrm>
                        <a:prstGeom prst="line">
                          <a:avLst/>
                        </a:prstGeom>
                        <a:ln w="19050">
                          <a:solidFill>
                            <a:schemeClr val="bg1">
                              <a:lumMod val="75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88E6E04" id="Straight Connector 21"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3.2pt,3.8pt" to="248.2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" strokecolor="#bfbfbf [2412]" strokeweight="1.5pt">
                <v:stroke joinstyle="miter"/>
              </v:line>
            </w:pict>
          </mc:Fallback>
        </mc:AlternateContent>
      </w:r>
    </w:p>
    <w:p w14:paraId="397DD7B9" w14:textId="77777777" w:rsidR="006F48C4" w:rsidRPr="0003203B" w:rsidRDefault="006F48C4" w:rsidP="006F48C4">
      <w:pPr>
        <w:rPr>
          <w:rFonts w:ascii="CorpoS" w:eastAsia="Times New Roman" w:hAnsi="CorpoS" w:cs="Times New Roman"/>
          <w:b/>
          <w:bCs/>
          <w:color w:val="404040" w:themeColor="text1" w:themeTint="BF"/>
          <w:sz w:val="28"/>
          <w:lang w:val="en-GB" w:eastAsia="en-GB"/>
        </w:rPr>
      </w:pPr>
      <w:r w:rsidRPr="0003203B">
        <w:rPr>
          <w:rFonts w:ascii="CorpoS" w:eastAsia="Times New Roman" w:hAnsi="CorpoS" w:cs="Times New Roman"/>
          <w:b/>
          <w:bCs/>
          <w:noProof/>
          <w:color w:val="000000" w:themeColor="text1"/>
          <w:sz w:val="28"/>
        </w:rPr>
        <w:drawing>
          <wp:inline distT="0" distB="0" distL="0" distR="0" wp14:anchorId="00CBF8BE" wp14:editId="12C23D4C">
            <wp:extent cx="1778000" cy="445567"/>
            <wp:effectExtent l="0" t="0" r="0" b="0"/>
            <wp:docPr id="14" name="Picture 1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acebook.png"/>
                    <pic:cNvPicPr/>
                  </pic:nvPicPr>
                  <pic:blipFill>
                    <a:blip r:embed="rId22" cstate="screen">
                      <a:grayscl/>
                      <a:extLst>
                        <a:ext uri="{28A0092B-C50C-407E-A947-70E740481C1C}">
                          <a14:useLocalDpi xmlns:a14="http://schemas.microsoft.com/office/drawing/2010/main"/>
                        </a:ext>
                      </a:extLst>
                    </a:blip>
                    <a:stretch>
                      <a:fillRect/>
                    </a:stretch>
                  </pic:blipFill>
                  <pic:spPr>
                    <a:xfrm>
                      <a:off x="0" y="0"/>
                      <a:ext cx="1842296" cy="461680"/>
                    </a:xfrm>
                    <a:prstGeom prst="rect">
                      <a:avLst/>
                    </a:prstGeom>
                  </pic:spPr>
                </pic:pic>
              </a:graphicData>
            </a:graphic>
          </wp:inline>
        </w:drawing>
      </w:r>
      <w:r w:rsidRPr="0003203B">
        <w:rPr>
          <w:rFonts w:ascii="CorpoS" w:eastAsia="Times New Roman" w:hAnsi="CorpoS" w:cs="Times New Roman"/>
          <w:b/>
          <w:bCs/>
          <w:color w:val="404040" w:themeColor="text1" w:themeTint="BF"/>
          <w:sz w:val="28"/>
          <w:lang w:val="en-GB" w:eastAsia="en-GB"/>
        </w:rPr>
        <w:t xml:space="preserve">   </w:t>
      </w:r>
      <w:r w:rsidRPr="0003203B">
        <w:rPr>
          <w:rFonts w:ascii="CorpoS" w:eastAsia="Times New Roman" w:hAnsi="CorpoS" w:cs="Times New Roman"/>
          <w:b/>
          <w:bCs/>
          <w:noProof/>
          <w:color w:val="000000" w:themeColor="text1"/>
          <w:sz w:val="28"/>
        </w:rPr>
        <w:drawing>
          <wp:inline distT="0" distB="0" distL="0" distR="0" wp14:anchorId="54143196" wp14:editId="2924906B">
            <wp:extent cx="1773744" cy="444500"/>
            <wp:effectExtent l="0" t="0" r="0" b="0"/>
            <wp:docPr id="15" name="Picture 15">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inkedIn.png"/>
                    <pic:cNvPicPr/>
                  </pic:nvPicPr>
                  <pic:blipFill>
                    <a:blip r:embed="rId24" cstate="screen">
                      <a:grayscl/>
                      <a:extLst>
                        <a:ext uri="{28A0092B-C50C-407E-A947-70E740481C1C}">
                          <a14:useLocalDpi xmlns:a14="http://schemas.microsoft.com/office/drawing/2010/main"/>
                        </a:ext>
                      </a:extLst>
                    </a:blip>
                    <a:stretch>
                      <a:fillRect/>
                    </a:stretch>
                  </pic:blipFill>
                  <pic:spPr>
                    <a:xfrm>
                      <a:off x="0" y="0"/>
                      <a:ext cx="1799038" cy="450839"/>
                    </a:xfrm>
                    <a:prstGeom prst="rect">
                      <a:avLst/>
                    </a:prstGeom>
                  </pic:spPr>
                </pic:pic>
              </a:graphicData>
            </a:graphic>
          </wp:inline>
        </w:drawing>
      </w:r>
      <w:r w:rsidRPr="0003203B">
        <w:rPr>
          <w:rFonts w:ascii="CorpoS" w:eastAsia="Times New Roman" w:hAnsi="CorpoS" w:cs="Times New Roman"/>
          <w:b/>
          <w:bCs/>
          <w:color w:val="404040" w:themeColor="text1" w:themeTint="BF"/>
          <w:sz w:val="28"/>
          <w:lang w:val="en-GB" w:eastAsia="en-GB"/>
        </w:rPr>
        <w:t xml:space="preserve">   </w:t>
      </w:r>
      <w:r w:rsidRPr="0003203B">
        <w:rPr>
          <w:rFonts w:ascii="CorpoS" w:eastAsia="Times New Roman" w:hAnsi="CorpoS" w:cs="Times New Roman"/>
          <w:b/>
          <w:bCs/>
          <w:noProof/>
          <w:color w:val="000000" w:themeColor="text1"/>
          <w:sz w:val="28"/>
        </w:rPr>
        <w:drawing>
          <wp:inline distT="0" distB="0" distL="0" distR="0" wp14:anchorId="313C1258" wp14:editId="77B63EA0">
            <wp:extent cx="1773749" cy="444500"/>
            <wp:effectExtent l="0" t="0" r="0" b="0"/>
            <wp:docPr id="16" name="Picture 16">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witter.png"/>
                    <pic:cNvPicPr/>
                  </pic:nvPicPr>
                  <pic:blipFill>
                    <a:blip r:embed="rId26" cstate="screen">
                      <a:grayscl/>
                      <a:extLst>
                        <a:ext uri="{28A0092B-C50C-407E-A947-70E740481C1C}">
                          <a14:useLocalDpi xmlns:a14="http://schemas.microsoft.com/office/drawing/2010/main"/>
                        </a:ext>
                      </a:extLst>
                    </a:blip>
                    <a:stretch>
                      <a:fillRect/>
                    </a:stretch>
                  </pic:blipFill>
                  <pic:spPr>
                    <a:xfrm>
                      <a:off x="0" y="0"/>
                      <a:ext cx="1878326" cy="470707"/>
                    </a:xfrm>
                    <a:prstGeom prst="rect">
                      <a:avLst/>
                    </a:prstGeom>
                  </pic:spPr>
                </pic:pic>
              </a:graphicData>
            </a:graphic>
          </wp:inline>
        </w:drawing>
      </w:r>
    </w:p>
    <w:p w14:paraId="2BC9A009" w14:textId="4FA04512" w:rsidR="006F48C4" w:rsidRPr="0003203B" w:rsidRDefault="006F48C4" w:rsidP="006F48C4">
      <w:pPr>
        <w:rPr>
          <w:rFonts w:ascii="CorpoS" w:eastAsia="Times New Roman" w:hAnsi="CorpoS" w:cs="Times New Roman"/>
          <w:b/>
          <w:bCs/>
          <w:color w:val="404040" w:themeColor="text1" w:themeTint="BF"/>
          <w:sz w:val="18"/>
          <w:lang w:val="en-GB" w:eastAsia="en-GB"/>
        </w:rPr>
      </w:pPr>
    </w:p>
    <w:p w14:paraId="710D4C36" w14:textId="52869DC0" w:rsidR="000E70DF" w:rsidRPr="0003203B" w:rsidRDefault="00CD2380" w:rsidP="006F48C4">
      <w:pPr>
        <w:rPr>
          <w:rFonts w:ascii="CorpoS" w:eastAsia="Times New Roman" w:hAnsi="CorpoS" w:cs="Times New Roman"/>
          <w:b/>
          <w:bCs/>
          <w:color w:val="404040" w:themeColor="text1" w:themeTint="BF"/>
          <w:sz w:val="28"/>
          <w:lang w:val="en-GB" w:eastAsia="en-GB"/>
        </w:rPr>
      </w:pPr>
      <w:r w:rsidRPr="0003203B">
        <w:rPr>
          <w:rFonts w:ascii="CorpoS" w:hAnsi="CorpoS"/>
          <w:b/>
          <w:noProof/>
          <w:color w:val="000000" w:themeColor="text1"/>
          <w:sz w:val="36"/>
        </w:rPr>
        <w:drawing>
          <wp:anchor distT="0" distB="0" distL="114300" distR="114300" simplePos="0" relativeHeight="251679744" behindDoc="0" locked="0" layoutInCell="1" allowOverlap="1" wp14:anchorId="4A894B06" wp14:editId="258D7E3B">
            <wp:simplePos x="0" y="0"/>
            <wp:positionH relativeFrom="column">
              <wp:posOffset>3853180</wp:posOffset>
            </wp:positionH>
            <wp:positionV relativeFrom="paragraph">
              <wp:posOffset>3175</wp:posOffset>
            </wp:positionV>
            <wp:extent cx="1773555" cy="428625"/>
            <wp:effectExtent l="0" t="0" r="0" b="9525"/>
            <wp:wrapSquare wrapText="bothSides"/>
            <wp:docPr id="19" name="Picture 19">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Youtube.png"/>
                    <pic:cNvPicPr/>
                  </pic:nvPicPr>
                  <pic:blipFill>
                    <a:blip r:embed="rId28" cstate="screen">
                      <a:grayscl/>
                      <a:extLst>
                        <a:ext uri="{28A0092B-C50C-407E-A947-70E740481C1C}">
                          <a14:useLocalDpi xmlns:a14="http://schemas.microsoft.com/office/drawing/2010/main"/>
                        </a:ext>
                      </a:extLst>
                    </a:blip>
                    <a:stretch>
                      <a:fillRect/>
                    </a:stretch>
                  </pic:blipFill>
                  <pic:spPr>
                    <a:xfrm>
                      <a:off x="0" y="0"/>
                      <a:ext cx="1773555" cy="428625"/>
                    </a:xfrm>
                    <a:prstGeom prst="rect">
                      <a:avLst/>
                    </a:prstGeom>
                  </pic:spPr>
                </pic:pic>
              </a:graphicData>
            </a:graphic>
            <wp14:sizeRelH relativeFrom="margin">
              <wp14:pctWidth>0</wp14:pctWidth>
            </wp14:sizeRelH>
            <wp14:sizeRelV relativeFrom="margin">
              <wp14:pctHeight>0</wp14:pctHeight>
            </wp14:sizeRelV>
          </wp:anchor>
        </w:drawing>
      </w:r>
      <w:r w:rsidR="003E67C9" w:rsidRPr="0003203B">
        <w:rPr>
          <w:rFonts w:ascii="CorpoS" w:hAnsi="CorpoS"/>
          <w:b/>
          <w:noProof/>
          <w:color w:val="000000" w:themeColor="text1"/>
          <w:sz w:val="36"/>
        </w:rPr>
        <w:drawing>
          <wp:anchor distT="0" distB="0" distL="114300" distR="114300" simplePos="0" relativeHeight="251680768" behindDoc="0" locked="0" layoutInCell="1" allowOverlap="1" wp14:anchorId="20FED4EE" wp14:editId="40306BE2">
            <wp:simplePos x="0" y="0"/>
            <wp:positionH relativeFrom="column">
              <wp:posOffset>1935480</wp:posOffset>
            </wp:positionH>
            <wp:positionV relativeFrom="paragraph">
              <wp:posOffset>5080</wp:posOffset>
            </wp:positionV>
            <wp:extent cx="1765300" cy="441325"/>
            <wp:effectExtent l="0" t="0" r="6350" b="0"/>
            <wp:wrapSquare wrapText="bothSides"/>
            <wp:docPr id="18" name="Picture 18">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app.png"/>
                    <pic:cNvPicPr/>
                  </pic:nvPicPr>
                  <pic:blipFill>
                    <a:blip r:embed="rId30" cstate="screen">
                      <a:grayscl/>
                      <a:extLst>
                        <a:ext uri="{28A0092B-C50C-407E-A947-70E740481C1C}">
                          <a14:useLocalDpi xmlns:a14="http://schemas.microsoft.com/office/drawing/2010/main"/>
                        </a:ext>
                      </a:extLst>
                    </a:blip>
                    <a:stretch>
                      <a:fillRect/>
                    </a:stretch>
                  </pic:blipFill>
                  <pic:spPr>
                    <a:xfrm>
                      <a:off x="0" y="0"/>
                      <a:ext cx="1765300" cy="441325"/>
                    </a:xfrm>
                    <a:prstGeom prst="rect">
                      <a:avLst/>
                    </a:prstGeom>
                  </pic:spPr>
                </pic:pic>
              </a:graphicData>
            </a:graphic>
            <wp14:sizeRelH relativeFrom="margin">
              <wp14:pctWidth>0</wp14:pctWidth>
            </wp14:sizeRelH>
            <wp14:sizeRelV relativeFrom="margin">
              <wp14:pctHeight>0</wp14:pctHeight>
            </wp14:sizeRelV>
          </wp:anchor>
        </w:drawing>
      </w:r>
      <w:r w:rsidR="006F48C4" w:rsidRPr="0003203B">
        <w:rPr>
          <w:rFonts w:ascii="CorpoS" w:eastAsia="Times New Roman" w:hAnsi="CorpoS" w:cs="Times New Roman"/>
          <w:b/>
          <w:bCs/>
          <w:noProof/>
          <w:color w:val="000000" w:themeColor="text1"/>
          <w:sz w:val="28"/>
        </w:rPr>
        <w:drawing>
          <wp:inline distT="0" distB="0" distL="0" distR="0" wp14:anchorId="3CF5E5B4" wp14:editId="655C0174">
            <wp:extent cx="1765300" cy="444142"/>
            <wp:effectExtent l="0" t="0" r="6350" b="0"/>
            <wp:docPr id="17" name="Picture 1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oogle.png"/>
                    <pic:cNvPicPr/>
                  </pic:nvPicPr>
                  <pic:blipFill>
                    <a:blip r:embed="rId32" cstate="screen">
                      <a:grayscl/>
                      <a:extLst>
                        <a:ext uri="{28A0092B-C50C-407E-A947-70E740481C1C}">
                          <a14:useLocalDpi xmlns:a14="http://schemas.microsoft.com/office/drawing/2010/main"/>
                        </a:ext>
                      </a:extLst>
                    </a:blip>
                    <a:stretch>
                      <a:fillRect/>
                    </a:stretch>
                  </pic:blipFill>
                  <pic:spPr>
                    <a:xfrm>
                      <a:off x="0" y="0"/>
                      <a:ext cx="1865670" cy="469395"/>
                    </a:xfrm>
                    <a:prstGeom prst="rect">
                      <a:avLst/>
                    </a:prstGeom>
                  </pic:spPr>
                </pic:pic>
              </a:graphicData>
            </a:graphic>
          </wp:inline>
        </w:drawing>
      </w:r>
      <w:r w:rsidR="006F48C4" w:rsidRPr="0003203B">
        <w:rPr>
          <w:rFonts w:ascii="CorpoS" w:eastAsia="Times New Roman" w:hAnsi="CorpoS" w:cs="Times New Roman"/>
          <w:b/>
          <w:bCs/>
          <w:color w:val="404040" w:themeColor="text1" w:themeTint="BF"/>
          <w:sz w:val="28"/>
          <w:lang w:val="en-GB" w:eastAsia="en-GB"/>
        </w:rPr>
        <w:t xml:space="preserve">      </w:t>
      </w:r>
      <w:bookmarkEnd w:id="0"/>
      <w:bookmarkEnd w:id="1"/>
    </w:p>
    <w:sectPr w:rsidR="000E70DF" w:rsidRPr="0003203B" w:rsidSect="00550679">
      <w:headerReference w:type="default" r:id="rId33"/>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4DD056" w14:textId="77777777" w:rsidR="00E626ED" w:rsidRDefault="00E626ED" w:rsidP="000E70DF">
      <w:r>
        <w:separator/>
      </w:r>
    </w:p>
  </w:endnote>
  <w:endnote w:type="continuationSeparator" w:id="0">
    <w:p w14:paraId="78A8664D" w14:textId="77777777" w:rsidR="00E626ED" w:rsidRDefault="00E626ED" w:rsidP="000E7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rpoS">
    <w:altName w:val="Segoe UI Historic"/>
    <w:charset w:val="00"/>
    <w:family w:val="auto"/>
    <w:pitch w:val="variable"/>
    <w:sig w:usb0="800001AF" w:usb1="000078FB" w:usb2="00000000" w:usb3="00000000" w:csb0="00000093" w:csb1="00000000"/>
  </w:font>
  <w:font w:name="MetaSerif Pro Book">
    <w:altName w:val="Consolas"/>
    <w:charset w:val="00"/>
    <w:family w:val="auto"/>
    <w:pitch w:val="variable"/>
    <w:sig w:usb0="A00000BF" w:usb1="4000207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BC4716" w14:textId="77777777" w:rsidR="00E626ED" w:rsidRDefault="00E626ED" w:rsidP="000E70DF">
      <w:r>
        <w:separator/>
      </w:r>
    </w:p>
  </w:footnote>
  <w:footnote w:type="continuationSeparator" w:id="0">
    <w:p w14:paraId="4629D939" w14:textId="77777777" w:rsidR="00E626ED" w:rsidRDefault="00E626ED" w:rsidP="000E70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66ECF" w14:textId="1163B972" w:rsidR="000E70DF" w:rsidRDefault="005E3932" w:rsidP="00C42673">
    <w:pPr>
      <w:pStyle w:val="Kopfzeile"/>
      <w:jc w:val="right"/>
    </w:pPr>
    <w:r>
      <w:rPr>
        <w:noProof/>
      </w:rPr>
      <w:drawing>
        <wp:inline distT="0" distB="0" distL="0" distR="0" wp14:anchorId="39CDFFC4" wp14:editId="5AF7DEB8">
          <wp:extent cx="1800000" cy="36770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pp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367705"/>
                  </a:xfrm>
                  <a:prstGeom prst="rect">
                    <a:avLst/>
                  </a:prstGeom>
                </pic:spPr>
              </pic:pic>
            </a:graphicData>
          </a:graphic>
        </wp:inline>
      </w:drawing>
    </w:r>
  </w:p>
  <w:p w14:paraId="4D35CE72" w14:textId="6D88CDAA" w:rsidR="000E70DF" w:rsidRDefault="000E70DF">
    <w:pPr>
      <w:pStyle w:val="Kopfzeile"/>
    </w:pPr>
  </w:p>
  <w:p w14:paraId="74F11A37" w14:textId="77777777" w:rsidR="005E3932" w:rsidRDefault="005E3932">
    <w:pPr>
      <w:pStyle w:val="Kopfzeile"/>
    </w:pPr>
  </w:p>
  <w:p w14:paraId="302BD847" w14:textId="60788E8B" w:rsidR="00B6459E" w:rsidRPr="000065AA" w:rsidRDefault="006F1509" w:rsidP="00B6459E">
    <w:pPr>
      <w:rPr>
        <w:rFonts w:ascii="CorpoS" w:hAnsi="CorpoS"/>
        <w:b/>
        <w:color w:val="000000" w:themeColor="text1"/>
        <w:sz w:val="40"/>
      </w:rPr>
    </w:pPr>
    <w:r>
      <w:rPr>
        <w:rFonts w:ascii="CorpoS" w:hAnsi="CorpoS"/>
        <w:b/>
        <w:color w:val="000000" w:themeColor="text1"/>
        <w:sz w:val="40"/>
      </w:rPr>
      <w:t>Press release</w:t>
    </w:r>
  </w:p>
  <w:p w14:paraId="0FD6C10A" w14:textId="77777777" w:rsidR="003E67C9" w:rsidRDefault="003E67C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FAC3738"/>
    <w:multiLevelType w:val="hybridMultilevel"/>
    <w:tmpl w:val="1668F56C"/>
    <w:lvl w:ilvl="0" w:tplc="E6DE7232">
      <w:start w:val="1"/>
      <w:numFmt w:val="decimal"/>
      <w:lvlText w:val="%1."/>
      <w:lvlJc w:val="left"/>
      <w:pPr>
        <w:tabs>
          <w:tab w:val="num" w:pos="720"/>
        </w:tabs>
        <w:ind w:left="720" w:hanging="360"/>
      </w:pPr>
    </w:lvl>
    <w:lvl w:ilvl="1" w:tplc="648CAD1A" w:tentative="1">
      <w:start w:val="1"/>
      <w:numFmt w:val="decimal"/>
      <w:lvlText w:val="%2."/>
      <w:lvlJc w:val="left"/>
      <w:pPr>
        <w:tabs>
          <w:tab w:val="num" w:pos="1440"/>
        </w:tabs>
        <w:ind w:left="1440" w:hanging="360"/>
      </w:pPr>
    </w:lvl>
    <w:lvl w:ilvl="2" w:tplc="6068CA60" w:tentative="1">
      <w:start w:val="1"/>
      <w:numFmt w:val="decimal"/>
      <w:lvlText w:val="%3."/>
      <w:lvlJc w:val="left"/>
      <w:pPr>
        <w:tabs>
          <w:tab w:val="num" w:pos="2160"/>
        </w:tabs>
        <w:ind w:left="2160" w:hanging="360"/>
      </w:pPr>
    </w:lvl>
    <w:lvl w:ilvl="3" w:tplc="616E3210" w:tentative="1">
      <w:start w:val="1"/>
      <w:numFmt w:val="decimal"/>
      <w:lvlText w:val="%4."/>
      <w:lvlJc w:val="left"/>
      <w:pPr>
        <w:tabs>
          <w:tab w:val="num" w:pos="2880"/>
        </w:tabs>
        <w:ind w:left="2880" w:hanging="360"/>
      </w:pPr>
    </w:lvl>
    <w:lvl w:ilvl="4" w:tplc="F802F8CE" w:tentative="1">
      <w:start w:val="1"/>
      <w:numFmt w:val="decimal"/>
      <w:lvlText w:val="%5."/>
      <w:lvlJc w:val="left"/>
      <w:pPr>
        <w:tabs>
          <w:tab w:val="num" w:pos="3600"/>
        </w:tabs>
        <w:ind w:left="3600" w:hanging="360"/>
      </w:pPr>
    </w:lvl>
    <w:lvl w:ilvl="5" w:tplc="99A00246" w:tentative="1">
      <w:start w:val="1"/>
      <w:numFmt w:val="decimal"/>
      <w:lvlText w:val="%6."/>
      <w:lvlJc w:val="left"/>
      <w:pPr>
        <w:tabs>
          <w:tab w:val="num" w:pos="4320"/>
        </w:tabs>
        <w:ind w:left="4320" w:hanging="360"/>
      </w:pPr>
    </w:lvl>
    <w:lvl w:ilvl="6" w:tplc="A2B0E250" w:tentative="1">
      <w:start w:val="1"/>
      <w:numFmt w:val="decimal"/>
      <w:lvlText w:val="%7."/>
      <w:lvlJc w:val="left"/>
      <w:pPr>
        <w:tabs>
          <w:tab w:val="num" w:pos="5040"/>
        </w:tabs>
        <w:ind w:left="5040" w:hanging="360"/>
      </w:pPr>
    </w:lvl>
    <w:lvl w:ilvl="7" w:tplc="997E2454" w:tentative="1">
      <w:start w:val="1"/>
      <w:numFmt w:val="decimal"/>
      <w:lvlText w:val="%8."/>
      <w:lvlJc w:val="left"/>
      <w:pPr>
        <w:tabs>
          <w:tab w:val="num" w:pos="5760"/>
        </w:tabs>
        <w:ind w:left="5760" w:hanging="360"/>
      </w:pPr>
    </w:lvl>
    <w:lvl w:ilvl="8" w:tplc="F01628BA"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0"/>
  <w:activeWritingStyle w:appName="MSWord" w:lang="en-US" w:vendorID="64" w:dllVersion="6" w:nlCheck="1" w:checkStyle="1"/>
  <w:activeWritingStyle w:appName="MSWord" w:lang="de-DE" w:vendorID="64" w:dllVersion="0" w:nlCheck="1" w:checkStyle="0"/>
  <w:activeWritingStyle w:appName="MSWord" w:lang="en-US" w:vendorID="64" w:dllVersion="0" w:nlCheck="1" w:checkStyle="0"/>
  <w:activeWritingStyle w:appName="MSWord" w:lang="de-DE" w:vendorID="64" w:dllVersion="4096" w:nlCheck="1" w:checkStyle="0"/>
  <w:activeWritingStyle w:appName="MSWord" w:lang="en-US" w:vendorID="64" w:dllVersion="4096" w:nlCheck="1" w:checkStyle="0"/>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0DF"/>
    <w:rsid w:val="00001ABD"/>
    <w:rsid w:val="000065AA"/>
    <w:rsid w:val="0000693C"/>
    <w:rsid w:val="0001089A"/>
    <w:rsid w:val="0003203B"/>
    <w:rsid w:val="000554A3"/>
    <w:rsid w:val="0006790C"/>
    <w:rsid w:val="000701CF"/>
    <w:rsid w:val="00074296"/>
    <w:rsid w:val="00075EFE"/>
    <w:rsid w:val="00076318"/>
    <w:rsid w:val="000843CC"/>
    <w:rsid w:val="000865D7"/>
    <w:rsid w:val="000A1195"/>
    <w:rsid w:val="000A6907"/>
    <w:rsid w:val="000B15C0"/>
    <w:rsid w:val="000B2B28"/>
    <w:rsid w:val="000C114A"/>
    <w:rsid w:val="000D05C7"/>
    <w:rsid w:val="000D2FAC"/>
    <w:rsid w:val="000D4D06"/>
    <w:rsid w:val="000E70DF"/>
    <w:rsid w:val="000F0662"/>
    <w:rsid w:val="000F5174"/>
    <w:rsid w:val="000F57C4"/>
    <w:rsid w:val="00103DEA"/>
    <w:rsid w:val="00106294"/>
    <w:rsid w:val="00110DCD"/>
    <w:rsid w:val="0011200D"/>
    <w:rsid w:val="0011661D"/>
    <w:rsid w:val="00120764"/>
    <w:rsid w:val="001268EC"/>
    <w:rsid w:val="00127521"/>
    <w:rsid w:val="0013728F"/>
    <w:rsid w:val="00145E36"/>
    <w:rsid w:val="00150E31"/>
    <w:rsid w:val="00161B33"/>
    <w:rsid w:val="001700ED"/>
    <w:rsid w:val="00170A57"/>
    <w:rsid w:val="00170EFF"/>
    <w:rsid w:val="00184B76"/>
    <w:rsid w:val="00190606"/>
    <w:rsid w:val="00193A92"/>
    <w:rsid w:val="001A04B5"/>
    <w:rsid w:val="001A69EC"/>
    <w:rsid w:val="001B0504"/>
    <w:rsid w:val="001C192E"/>
    <w:rsid w:val="001D28E5"/>
    <w:rsid w:val="001D644E"/>
    <w:rsid w:val="001E5D27"/>
    <w:rsid w:val="001F2F76"/>
    <w:rsid w:val="001F7605"/>
    <w:rsid w:val="002005AD"/>
    <w:rsid w:val="00200A1A"/>
    <w:rsid w:val="002444F8"/>
    <w:rsid w:val="002506BD"/>
    <w:rsid w:val="00256EC3"/>
    <w:rsid w:val="002612C7"/>
    <w:rsid w:val="00266052"/>
    <w:rsid w:val="00274E3F"/>
    <w:rsid w:val="0027757A"/>
    <w:rsid w:val="002923DE"/>
    <w:rsid w:val="002953F8"/>
    <w:rsid w:val="002963CE"/>
    <w:rsid w:val="002A7BF2"/>
    <w:rsid w:val="002B26DA"/>
    <w:rsid w:val="002B6309"/>
    <w:rsid w:val="002C1902"/>
    <w:rsid w:val="002C594C"/>
    <w:rsid w:val="002C59C3"/>
    <w:rsid w:val="002C7041"/>
    <w:rsid w:val="002C7EA6"/>
    <w:rsid w:val="002D43CB"/>
    <w:rsid w:val="002D47B2"/>
    <w:rsid w:val="002D5D49"/>
    <w:rsid w:val="002D65B0"/>
    <w:rsid w:val="002E184A"/>
    <w:rsid w:val="002E1CA4"/>
    <w:rsid w:val="002F27B1"/>
    <w:rsid w:val="002F7F9C"/>
    <w:rsid w:val="003008E1"/>
    <w:rsid w:val="00306A4D"/>
    <w:rsid w:val="00317434"/>
    <w:rsid w:val="00317A5C"/>
    <w:rsid w:val="00320671"/>
    <w:rsid w:val="00322266"/>
    <w:rsid w:val="00322BE8"/>
    <w:rsid w:val="00326478"/>
    <w:rsid w:val="0032792B"/>
    <w:rsid w:val="003335A5"/>
    <w:rsid w:val="00334767"/>
    <w:rsid w:val="003376BE"/>
    <w:rsid w:val="00344434"/>
    <w:rsid w:val="00352763"/>
    <w:rsid w:val="00372190"/>
    <w:rsid w:val="00372605"/>
    <w:rsid w:val="00375EAC"/>
    <w:rsid w:val="00380196"/>
    <w:rsid w:val="00393364"/>
    <w:rsid w:val="003977F6"/>
    <w:rsid w:val="003A7688"/>
    <w:rsid w:val="003B1AEF"/>
    <w:rsid w:val="003B32B4"/>
    <w:rsid w:val="003C131B"/>
    <w:rsid w:val="003C359D"/>
    <w:rsid w:val="003E53E1"/>
    <w:rsid w:val="003E67C9"/>
    <w:rsid w:val="003E6947"/>
    <w:rsid w:val="003F1BDE"/>
    <w:rsid w:val="00403154"/>
    <w:rsid w:val="00417FE3"/>
    <w:rsid w:val="00423386"/>
    <w:rsid w:val="00424652"/>
    <w:rsid w:val="004345F5"/>
    <w:rsid w:val="0044698A"/>
    <w:rsid w:val="00456770"/>
    <w:rsid w:val="00456C70"/>
    <w:rsid w:val="004711F0"/>
    <w:rsid w:val="00472F10"/>
    <w:rsid w:val="00487814"/>
    <w:rsid w:val="00491FB0"/>
    <w:rsid w:val="0049203D"/>
    <w:rsid w:val="0049316B"/>
    <w:rsid w:val="00493318"/>
    <w:rsid w:val="00494BFB"/>
    <w:rsid w:val="004A5CD0"/>
    <w:rsid w:val="004B3608"/>
    <w:rsid w:val="004B3FAE"/>
    <w:rsid w:val="004B5D6B"/>
    <w:rsid w:val="004D1137"/>
    <w:rsid w:val="004D2135"/>
    <w:rsid w:val="004D3889"/>
    <w:rsid w:val="004D4CFE"/>
    <w:rsid w:val="004D7A38"/>
    <w:rsid w:val="004E007D"/>
    <w:rsid w:val="004E3536"/>
    <w:rsid w:val="004E6204"/>
    <w:rsid w:val="004E7C19"/>
    <w:rsid w:val="004F1652"/>
    <w:rsid w:val="00502ABB"/>
    <w:rsid w:val="00503E1F"/>
    <w:rsid w:val="005129C3"/>
    <w:rsid w:val="005275E8"/>
    <w:rsid w:val="00544D57"/>
    <w:rsid w:val="005457A7"/>
    <w:rsid w:val="00550679"/>
    <w:rsid w:val="00552C6F"/>
    <w:rsid w:val="00560FBC"/>
    <w:rsid w:val="00572A00"/>
    <w:rsid w:val="00575D4C"/>
    <w:rsid w:val="005779F5"/>
    <w:rsid w:val="00590761"/>
    <w:rsid w:val="00596886"/>
    <w:rsid w:val="005A01AD"/>
    <w:rsid w:val="005A74B9"/>
    <w:rsid w:val="005B0D69"/>
    <w:rsid w:val="005C11FE"/>
    <w:rsid w:val="005C5615"/>
    <w:rsid w:val="005D1D8D"/>
    <w:rsid w:val="005D2BB6"/>
    <w:rsid w:val="005E3932"/>
    <w:rsid w:val="005E7DDB"/>
    <w:rsid w:val="006058BB"/>
    <w:rsid w:val="00606909"/>
    <w:rsid w:val="00611EA2"/>
    <w:rsid w:val="0062478C"/>
    <w:rsid w:val="0063301A"/>
    <w:rsid w:val="0063407A"/>
    <w:rsid w:val="00651995"/>
    <w:rsid w:val="00651B59"/>
    <w:rsid w:val="00672C75"/>
    <w:rsid w:val="00677855"/>
    <w:rsid w:val="00677A9D"/>
    <w:rsid w:val="006826B6"/>
    <w:rsid w:val="006912A5"/>
    <w:rsid w:val="00691A85"/>
    <w:rsid w:val="00692B56"/>
    <w:rsid w:val="00694833"/>
    <w:rsid w:val="006B03E5"/>
    <w:rsid w:val="006B7203"/>
    <w:rsid w:val="006C40C3"/>
    <w:rsid w:val="006D091D"/>
    <w:rsid w:val="006F1509"/>
    <w:rsid w:val="006F395A"/>
    <w:rsid w:val="006F48C4"/>
    <w:rsid w:val="006F6B3B"/>
    <w:rsid w:val="006F76D9"/>
    <w:rsid w:val="00702238"/>
    <w:rsid w:val="007069AA"/>
    <w:rsid w:val="00712B07"/>
    <w:rsid w:val="0071719B"/>
    <w:rsid w:val="007205D6"/>
    <w:rsid w:val="00724321"/>
    <w:rsid w:val="00737D7F"/>
    <w:rsid w:val="00740676"/>
    <w:rsid w:val="00740913"/>
    <w:rsid w:val="00740CE5"/>
    <w:rsid w:val="00743583"/>
    <w:rsid w:val="00743EB2"/>
    <w:rsid w:val="00753ED2"/>
    <w:rsid w:val="0077114A"/>
    <w:rsid w:val="00771B82"/>
    <w:rsid w:val="00771C81"/>
    <w:rsid w:val="00780BD3"/>
    <w:rsid w:val="0078349C"/>
    <w:rsid w:val="007865C6"/>
    <w:rsid w:val="00792819"/>
    <w:rsid w:val="00794484"/>
    <w:rsid w:val="007A06FF"/>
    <w:rsid w:val="007A1E67"/>
    <w:rsid w:val="007A3CD9"/>
    <w:rsid w:val="007B0C8D"/>
    <w:rsid w:val="007B1BFE"/>
    <w:rsid w:val="007B1E5D"/>
    <w:rsid w:val="007B6F81"/>
    <w:rsid w:val="007C1967"/>
    <w:rsid w:val="007C6BC2"/>
    <w:rsid w:val="007C7D45"/>
    <w:rsid w:val="007D3A3C"/>
    <w:rsid w:val="007D60FF"/>
    <w:rsid w:val="007E0783"/>
    <w:rsid w:val="007E30F8"/>
    <w:rsid w:val="007E6EBE"/>
    <w:rsid w:val="007F039D"/>
    <w:rsid w:val="00800CD4"/>
    <w:rsid w:val="00817AFD"/>
    <w:rsid w:val="00852DEE"/>
    <w:rsid w:val="008606CF"/>
    <w:rsid w:val="00867ED2"/>
    <w:rsid w:val="008732CD"/>
    <w:rsid w:val="0088374F"/>
    <w:rsid w:val="008845AA"/>
    <w:rsid w:val="0089639F"/>
    <w:rsid w:val="008A2754"/>
    <w:rsid w:val="008A5C0F"/>
    <w:rsid w:val="008A7600"/>
    <w:rsid w:val="008B4E63"/>
    <w:rsid w:val="008B63A3"/>
    <w:rsid w:val="008F36F0"/>
    <w:rsid w:val="008F4690"/>
    <w:rsid w:val="0090321A"/>
    <w:rsid w:val="00904082"/>
    <w:rsid w:val="0090600C"/>
    <w:rsid w:val="0090734C"/>
    <w:rsid w:val="0091780E"/>
    <w:rsid w:val="00920D86"/>
    <w:rsid w:val="00924FA0"/>
    <w:rsid w:val="00934189"/>
    <w:rsid w:val="009463D9"/>
    <w:rsid w:val="00946BC7"/>
    <w:rsid w:val="00960462"/>
    <w:rsid w:val="0096587F"/>
    <w:rsid w:val="0097612C"/>
    <w:rsid w:val="00977C06"/>
    <w:rsid w:val="00981340"/>
    <w:rsid w:val="0098184A"/>
    <w:rsid w:val="00984707"/>
    <w:rsid w:val="00985F75"/>
    <w:rsid w:val="00994983"/>
    <w:rsid w:val="00995ABF"/>
    <w:rsid w:val="009A0934"/>
    <w:rsid w:val="009A77C7"/>
    <w:rsid w:val="009B0ED0"/>
    <w:rsid w:val="009B34B8"/>
    <w:rsid w:val="009B6547"/>
    <w:rsid w:val="009D1276"/>
    <w:rsid w:val="009D6DDA"/>
    <w:rsid w:val="009D6EA1"/>
    <w:rsid w:val="009E7B00"/>
    <w:rsid w:val="009F3046"/>
    <w:rsid w:val="00A00190"/>
    <w:rsid w:val="00A07CDB"/>
    <w:rsid w:val="00A1208C"/>
    <w:rsid w:val="00A16E3A"/>
    <w:rsid w:val="00A2770E"/>
    <w:rsid w:val="00A458AE"/>
    <w:rsid w:val="00A46BBB"/>
    <w:rsid w:val="00A51E78"/>
    <w:rsid w:val="00A80225"/>
    <w:rsid w:val="00A83F93"/>
    <w:rsid w:val="00A86403"/>
    <w:rsid w:val="00A93E7A"/>
    <w:rsid w:val="00A9483D"/>
    <w:rsid w:val="00A95882"/>
    <w:rsid w:val="00AA2C50"/>
    <w:rsid w:val="00AC003F"/>
    <w:rsid w:val="00AC58D5"/>
    <w:rsid w:val="00AC615B"/>
    <w:rsid w:val="00AC6FE9"/>
    <w:rsid w:val="00AD601F"/>
    <w:rsid w:val="00AD7E38"/>
    <w:rsid w:val="00AE2AFE"/>
    <w:rsid w:val="00AF1C5E"/>
    <w:rsid w:val="00B031A7"/>
    <w:rsid w:val="00B125E2"/>
    <w:rsid w:val="00B12CE9"/>
    <w:rsid w:val="00B324C0"/>
    <w:rsid w:val="00B33EA2"/>
    <w:rsid w:val="00B37694"/>
    <w:rsid w:val="00B45F0F"/>
    <w:rsid w:val="00B5555E"/>
    <w:rsid w:val="00B60A84"/>
    <w:rsid w:val="00B6459E"/>
    <w:rsid w:val="00B65BB0"/>
    <w:rsid w:val="00B65C77"/>
    <w:rsid w:val="00B66151"/>
    <w:rsid w:val="00B73421"/>
    <w:rsid w:val="00B855B7"/>
    <w:rsid w:val="00BA2738"/>
    <w:rsid w:val="00BA3070"/>
    <w:rsid w:val="00BB33BF"/>
    <w:rsid w:val="00BB63A0"/>
    <w:rsid w:val="00BC2034"/>
    <w:rsid w:val="00BC43AC"/>
    <w:rsid w:val="00BC586F"/>
    <w:rsid w:val="00BC619B"/>
    <w:rsid w:val="00BC76DB"/>
    <w:rsid w:val="00BD7CA9"/>
    <w:rsid w:val="00BE236F"/>
    <w:rsid w:val="00BE3DED"/>
    <w:rsid w:val="00BE57C5"/>
    <w:rsid w:val="00BE6427"/>
    <w:rsid w:val="00C05BE9"/>
    <w:rsid w:val="00C10E2A"/>
    <w:rsid w:val="00C11F8C"/>
    <w:rsid w:val="00C1261D"/>
    <w:rsid w:val="00C141AB"/>
    <w:rsid w:val="00C4090E"/>
    <w:rsid w:val="00C42673"/>
    <w:rsid w:val="00C507E2"/>
    <w:rsid w:val="00C53470"/>
    <w:rsid w:val="00C54502"/>
    <w:rsid w:val="00C54757"/>
    <w:rsid w:val="00C57E36"/>
    <w:rsid w:val="00C6081B"/>
    <w:rsid w:val="00C60BB7"/>
    <w:rsid w:val="00C64BF6"/>
    <w:rsid w:val="00C7089F"/>
    <w:rsid w:val="00C80187"/>
    <w:rsid w:val="00C91CC7"/>
    <w:rsid w:val="00C936AB"/>
    <w:rsid w:val="00C971B8"/>
    <w:rsid w:val="00CA4F4C"/>
    <w:rsid w:val="00CC2B6E"/>
    <w:rsid w:val="00CD2380"/>
    <w:rsid w:val="00CD3B19"/>
    <w:rsid w:val="00CD60C2"/>
    <w:rsid w:val="00CD674C"/>
    <w:rsid w:val="00CE56E9"/>
    <w:rsid w:val="00CE7772"/>
    <w:rsid w:val="00D011CD"/>
    <w:rsid w:val="00D12432"/>
    <w:rsid w:val="00D236AE"/>
    <w:rsid w:val="00D34B60"/>
    <w:rsid w:val="00D36D64"/>
    <w:rsid w:val="00D50211"/>
    <w:rsid w:val="00D61B6B"/>
    <w:rsid w:val="00D65E68"/>
    <w:rsid w:val="00D83405"/>
    <w:rsid w:val="00D90616"/>
    <w:rsid w:val="00DA15EC"/>
    <w:rsid w:val="00DA2B40"/>
    <w:rsid w:val="00DA4139"/>
    <w:rsid w:val="00DB1DA1"/>
    <w:rsid w:val="00DC69DE"/>
    <w:rsid w:val="00DD3997"/>
    <w:rsid w:val="00DD6833"/>
    <w:rsid w:val="00DD7AE6"/>
    <w:rsid w:val="00DE14DF"/>
    <w:rsid w:val="00DF7F3D"/>
    <w:rsid w:val="00E01DDA"/>
    <w:rsid w:val="00E02700"/>
    <w:rsid w:val="00E1215A"/>
    <w:rsid w:val="00E21F6A"/>
    <w:rsid w:val="00E23E4A"/>
    <w:rsid w:val="00E25BE8"/>
    <w:rsid w:val="00E27F38"/>
    <w:rsid w:val="00E34970"/>
    <w:rsid w:val="00E420C9"/>
    <w:rsid w:val="00E443C1"/>
    <w:rsid w:val="00E55FB9"/>
    <w:rsid w:val="00E626ED"/>
    <w:rsid w:val="00E629BB"/>
    <w:rsid w:val="00E651E4"/>
    <w:rsid w:val="00E83897"/>
    <w:rsid w:val="00E92BE1"/>
    <w:rsid w:val="00E9600C"/>
    <w:rsid w:val="00EA0BF0"/>
    <w:rsid w:val="00EA353A"/>
    <w:rsid w:val="00EB3A01"/>
    <w:rsid w:val="00EB6F62"/>
    <w:rsid w:val="00EE3F31"/>
    <w:rsid w:val="00EE5D8C"/>
    <w:rsid w:val="00F0670D"/>
    <w:rsid w:val="00F169EF"/>
    <w:rsid w:val="00F26876"/>
    <w:rsid w:val="00F314F9"/>
    <w:rsid w:val="00F317B1"/>
    <w:rsid w:val="00F52640"/>
    <w:rsid w:val="00F56C54"/>
    <w:rsid w:val="00F61F28"/>
    <w:rsid w:val="00F77DA9"/>
    <w:rsid w:val="00F82C6C"/>
    <w:rsid w:val="00F87E3D"/>
    <w:rsid w:val="00F93EB9"/>
    <w:rsid w:val="00F971B3"/>
    <w:rsid w:val="00FA1EC9"/>
    <w:rsid w:val="00FA2040"/>
    <w:rsid w:val="00FA3269"/>
    <w:rsid w:val="00FC13D5"/>
    <w:rsid w:val="00FD271A"/>
    <w:rsid w:val="00FD2F22"/>
    <w:rsid w:val="00FD7380"/>
    <w:rsid w:val="00FE120A"/>
    <w:rsid w:val="00FF09EC"/>
    <w:rsid w:val="00FF1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76F6CB"/>
  <w15:docId w15:val="{D743C8EE-D4E4-4532-9523-B1D8114DA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ibri" w:hAnsi="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E70DF"/>
    <w:pPr>
      <w:tabs>
        <w:tab w:val="center" w:pos="4536"/>
        <w:tab w:val="right" w:pos="9072"/>
      </w:tabs>
    </w:pPr>
  </w:style>
  <w:style w:type="character" w:customStyle="1" w:styleId="KopfzeileZchn">
    <w:name w:val="Kopfzeile Zchn"/>
    <w:basedOn w:val="Absatz-Standardschriftart"/>
    <w:link w:val="Kopfzeile"/>
    <w:uiPriority w:val="99"/>
    <w:rsid w:val="000E70DF"/>
    <w:rPr>
      <w:rFonts w:ascii="Calibri" w:hAnsi="Calibri"/>
    </w:rPr>
  </w:style>
  <w:style w:type="paragraph" w:styleId="Fuzeile">
    <w:name w:val="footer"/>
    <w:basedOn w:val="Standard"/>
    <w:link w:val="FuzeileZchn"/>
    <w:uiPriority w:val="99"/>
    <w:unhideWhenUsed/>
    <w:rsid w:val="000E70DF"/>
    <w:pPr>
      <w:tabs>
        <w:tab w:val="center" w:pos="4536"/>
        <w:tab w:val="right" w:pos="9072"/>
      </w:tabs>
    </w:pPr>
  </w:style>
  <w:style w:type="character" w:customStyle="1" w:styleId="FuzeileZchn">
    <w:name w:val="Fußzeile Zchn"/>
    <w:basedOn w:val="Absatz-Standardschriftart"/>
    <w:link w:val="Fuzeile"/>
    <w:uiPriority w:val="99"/>
    <w:rsid w:val="000E70DF"/>
    <w:rPr>
      <w:rFonts w:ascii="Calibri" w:hAnsi="Calibri"/>
    </w:rPr>
  </w:style>
  <w:style w:type="character" w:styleId="Fett">
    <w:name w:val="Strong"/>
    <w:basedOn w:val="Absatz-Standardschriftart"/>
    <w:uiPriority w:val="22"/>
    <w:qFormat/>
    <w:rsid w:val="000E70DF"/>
    <w:rPr>
      <w:b/>
      <w:bCs/>
    </w:rPr>
  </w:style>
  <w:style w:type="paragraph" w:styleId="StandardWeb">
    <w:name w:val="Normal (Web)"/>
    <w:basedOn w:val="Standard"/>
    <w:uiPriority w:val="99"/>
    <w:unhideWhenUsed/>
    <w:rsid w:val="000E70DF"/>
    <w:pPr>
      <w:spacing w:before="100" w:beforeAutospacing="1" w:after="100" w:afterAutospacing="1"/>
    </w:pPr>
    <w:rPr>
      <w:rFonts w:ascii="Times New Roman" w:hAnsi="Times New Roman" w:cs="Times New Roman"/>
    </w:rPr>
  </w:style>
  <w:style w:type="character" w:styleId="Hervorhebung">
    <w:name w:val="Emphasis"/>
    <w:basedOn w:val="Absatz-Standardschriftart"/>
    <w:uiPriority w:val="20"/>
    <w:qFormat/>
    <w:rsid w:val="006F48C4"/>
    <w:rPr>
      <w:i/>
      <w:iCs/>
    </w:rPr>
  </w:style>
  <w:style w:type="character" w:styleId="Hyperlink">
    <w:name w:val="Hyperlink"/>
    <w:rsid w:val="001268EC"/>
    <w:rPr>
      <w:color w:val="0000FF"/>
      <w:u w:val="single"/>
    </w:rPr>
  </w:style>
  <w:style w:type="paragraph" w:styleId="Sprechblasentext">
    <w:name w:val="Balloon Text"/>
    <w:basedOn w:val="Standard"/>
    <w:link w:val="SprechblasentextZchn"/>
    <w:uiPriority w:val="99"/>
    <w:semiHidden/>
    <w:unhideWhenUsed/>
    <w:rsid w:val="0071719B"/>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1719B"/>
    <w:rPr>
      <w:rFonts w:ascii="Tahoma" w:hAnsi="Tahoma" w:cs="Tahoma"/>
      <w:sz w:val="16"/>
      <w:szCs w:val="16"/>
    </w:rPr>
  </w:style>
  <w:style w:type="character" w:styleId="Kommentarzeichen">
    <w:name w:val="annotation reference"/>
    <w:basedOn w:val="Absatz-Standardschriftart"/>
    <w:uiPriority w:val="99"/>
    <w:semiHidden/>
    <w:unhideWhenUsed/>
    <w:rsid w:val="00322BE8"/>
    <w:rPr>
      <w:sz w:val="16"/>
      <w:szCs w:val="16"/>
    </w:rPr>
  </w:style>
  <w:style w:type="paragraph" w:styleId="Kommentartext">
    <w:name w:val="annotation text"/>
    <w:basedOn w:val="Standard"/>
    <w:link w:val="KommentartextZchn"/>
    <w:uiPriority w:val="99"/>
    <w:unhideWhenUsed/>
    <w:rsid w:val="00322BE8"/>
    <w:rPr>
      <w:sz w:val="20"/>
      <w:szCs w:val="20"/>
    </w:rPr>
  </w:style>
  <w:style w:type="character" w:customStyle="1" w:styleId="KommentartextZchn">
    <w:name w:val="Kommentartext Zchn"/>
    <w:basedOn w:val="Absatz-Standardschriftart"/>
    <w:link w:val="Kommentartext"/>
    <w:uiPriority w:val="99"/>
    <w:rsid w:val="00322BE8"/>
    <w:rPr>
      <w:sz w:val="20"/>
      <w:szCs w:val="20"/>
    </w:rPr>
  </w:style>
  <w:style w:type="paragraph" w:styleId="Kommentarthema">
    <w:name w:val="annotation subject"/>
    <w:basedOn w:val="Kommentartext"/>
    <w:next w:val="Kommentartext"/>
    <w:link w:val="KommentarthemaZchn"/>
    <w:uiPriority w:val="99"/>
    <w:semiHidden/>
    <w:unhideWhenUsed/>
    <w:rsid w:val="00322BE8"/>
    <w:rPr>
      <w:b/>
      <w:bCs/>
    </w:rPr>
  </w:style>
  <w:style w:type="character" w:customStyle="1" w:styleId="KommentarthemaZchn">
    <w:name w:val="Kommentarthema Zchn"/>
    <w:basedOn w:val="KommentartextZchn"/>
    <w:link w:val="Kommentarthema"/>
    <w:uiPriority w:val="99"/>
    <w:semiHidden/>
    <w:rsid w:val="00322BE8"/>
    <w:rPr>
      <w:b/>
      <w:bCs/>
      <w:sz w:val="20"/>
      <w:szCs w:val="20"/>
    </w:rPr>
  </w:style>
  <w:style w:type="character" w:styleId="BesuchterLink">
    <w:name w:val="FollowedHyperlink"/>
    <w:basedOn w:val="Absatz-Standardschriftart"/>
    <w:uiPriority w:val="99"/>
    <w:semiHidden/>
    <w:unhideWhenUsed/>
    <w:rsid w:val="00BC2034"/>
    <w:rPr>
      <w:color w:val="954F72" w:themeColor="followedHyperlink"/>
      <w:u w:val="single"/>
    </w:rPr>
  </w:style>
  <w:style w:type="paragraph" w:customStyle="1" w:styleId="Flietext-Standard">
    <w:name w:val="Fließtext-Standard"/>
    <w:basedOn w:val="Standard"/>
    <w:link w:val="Flietext-StandardZchn"/>
    <w:qFormat/>
    <w:rsid w:val="003B32B4"/>
    <w:pPr>
      <w:spacing w:line="276" w:lineRule="auto"/>
    </w:pPr>
    <w:rPr>
      <w:rFonts w:eastAsiaTheme="minorHAnsi"/>
      <w:sz w:val="22"/>
      <w:szCs w:val="22"/>
    </w:rPr>
  </w:style>
  <w:style w:type="character" w:customStyle="1" w:styleId="Flietext-StandardZchn">
    <w:name w:val="Fließtext-Standard Zchn"/>
    <w:basedOn w:val="Absatz-Standardschriftart"/>
    <w:link w:val="Flietext-Standard"/>
    <w:rsid w:val="003B32B4"/>
    <w:rPr>
      <w:rFonts w:ascii="Calibri" w:eastAsiaTheme="minorHAnsi" w:hAnsi="Calibri"/>
      <w:sz w:val="22"/>
      <w:szCs w:val="22"/>
    </w:rPr>
  </w:style>
  <w:style w:type="character" w:customStyle="1" w:styleId="NichtaufgelsteErwhnung1">
    <w:name w:val="Nicht aufgelöste Erwähnung1"/>
    <w:basedOn w:val="Absatz-Standardschriftart"/>
    <w:uiPriority w:val="99"/>
    <w:semiHidden/>
    <w:unhideWhenUsed/>
    <w:rsid w:val="00AC003F"/>
    <w:rPr>
      <w:color w:val="605E5C"/>
      <w:shd w:val="clear" w:color="auto" w:fill="E1DFDD"/>
    </w:rPr>
  </w:style>
  <w:style w:type="paragraph" w:styleId="berarbeitung">
    <w:name w:val="Revision"/>
    <w:hidden/>
    <w:uiPriority w:val="99"/>
    <w:semiHidden/>
    <w:rsid w:val="00E01DDA"/>
    <w:rPr>
      <w:rFonts w:ascii="Calibri" w:hAnsi="Calibri"/>
    </w:rPr>
  </w:style>
  <w:style w:type="character" w:styleId="NichtaufgelsteErwhnung">
    <w:name w:val="Unresolved Mention"/>
    <w:basedOn w:val="Absatz-Standardschriftart"/>
    <w:uiPriority w:val="99"/>
    <w:semiHidden/>
    <w:unhideWhenUsed/>
    <w:rsid w:val="009604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04169">
      <w:bodyDiv w:val="1"/>
      <w:marLeft w:val="0"/>
      <w:marRight w:val="0"/>
      <w:marTop w:val="0"/>
      <w:marBottom w:val="0"/>
      <w:divBdr>
        <w:top w:val="none" w:sz="0" w:space="0" w:color="auto"/>
        <w:left w:val="none" w:sz="0" w:space="0" w:color="auto"/>
        <w:bottom w:val="none" w:sz="0" w:space="0" w:color="auto"/>
        <w:right w:val="none" w:sz="0" w:space="0" w:color="auto"/>
      </w:divBdr>
    </w:div>
    <w:div w:id="153108759">
      <w:bodyDiv w:val="1"/>
      <w:marLeft w:val="0"/>
      <w:marRight w:val="0"/>
      <w:marTop w:val="0"/>
      <w:marBottom w:val="0"/>
      <w:divBdr>
        <w:top w:val="none" w:sz="0" w:space="0" w:color="auto"/>
        <w:left w:val="none" w:sz="0" w:space="0" w:color="auto"/>
        <w:bottom w:val="none" w:sz="0" w:space="0" w:color="auto"/>
        <w:right w:val="none" w:sz="0" w:space="0" w:color="auto"/>
      </w:divBdr>
    </w:div>
    <w:div w:id="231280710">
      <w:bodyDiv w:val="1"/>
      <w:marLeft w:val="0"/>
      <w:marRight w:val="0"/>
      <w:marTop w:val="0"/>
      <w:marBottom w:val="0"/>
      <w:divBdr>
        <w:top w:val="none" w:sz="0" w:space="0" w:color="auto"/>
        <w:left w:val="none" w:sz="0" w:space="0" w:color="auto"/>
        <w:bottom w:val="none" w:sz="0" w:space="0" w:color="auto"/>
        <w:right w:val="none" w:sz="0" w:space="0" w:color="auto"/>
      </w:divBdr>
    </w:div>
    <w:div w:id="334889607">
      <w:bodyDiv w:val="1"/>
      <w:marLeft w:val="0"/>
      <w:marRight w:val="0"/>
      <w:marTop w:val="0"/>
      <w:marBottom w:val="0"/>
      <w:divBdr>
        <w:top w:val="none" w:sz="0" w:space="0" w:color="auto"/>
        <w:left w:val="none" w:sz="0" w:space="0" w:color="auto"/>
        <w:bottom w:val="none" w:sz="0" w:space="0" w:color="auto"/>
        <w:right w:val="none" w:sz="0" w:space="0" w:color="auto"/>
      </w:divBdr>
    </w:div>
    <w:div w:id="507213096">
      <w:bodyDiv w:val="1"/>
      <w:marLeft w:val="0"/>
      <w:marRight w:val="0"/>
      <w:marTop w:val="0"/>
      <w:marBottom w:val="0"/>
      <w:divBdr>
        <w:top w:val="none" w:sz="0" w:space="0" w:color="auto"/>
        <w:left w:val="none" w:sz="0" w:space="0" w:color="auto"/>
        <w:bottom w:val="none" w:sz="0" w:space="0" w:color="auto"/>
        <w:right w:val="none" w:sz="0" w:space="0" w:color="auto"/>
      </w:divBdr>
    </w:div>
    <w:div w:id="511917879">
      <w:bodyDiv w:val="1"/>
      <w:marLeft w:val="0"/>
      <w:marRight w:val="0"/>
      <w:marTop w:val="0"/>
      <w:marBottom w:val="0"/>
      <w:divBdr>
        <w:top w:val="none" w:sz="0" w:space="0" w:color="auto"/>
        <w:left w:val="none" w:sz="0" w:space="0" w:color="auto"/>
        <w:bottom w:val="none" w:sz="0" w:space="0" w:color="auto"/>
        <w:right w:val="none" w:sz="0" w:space="0" w:color="auto"/>
      </w:divBdr>
    </w:div>
    <w:div w:id="515584280">
      <w:bodyDiv w:val="1"/>
      <w:marLeft w:val="0"/>
      <w:marRight w:val="0"/>
      <w:marTop w:val="0"/>
      <w:marBottom w:val="0"/>
      <w:divBdr>
        <w:top w:val="none" w:sz="0" w:space="0" w:color="auto"/>
        <w:left w:val="none" w:sz="0" w:space="0" w:color="auto"/>
        <w:bottom w:val="none" w:sz="0" w:space="0" w:color="auto"/>
        <w:right w:val="none" w:sz="0" w:space="0" w:color="auto"/>
      </w:divBdr>
    </w:div>
    <w:div w:id="738212247">
      <w:bodyDiv w:val="1"/>
      <w:marLeft w:val="0"/>
      <w:marRight w:val="0"/>
      <w:marTop w:val="0"/>
      <w:marBottom w:val="0"/>
      <w:divBdr>
        <w:top w:val="none" w:sz="0" w:space="0" w:color="auto"/>
        <w:left w:val="none" w:sz="0" w:space="0" w:color="auto"/>
        <w:bottom w:val="none" w:sz="0" w:space="0" w:color="auto"/>
        <w:right w:val="none" w:sz="0" w:space="0" w:color="auto"/>
      </w:divBdr>
    </w:div>
    <w:div w:id="771705026">
      <w:bodyDiv w:val="1"/>
      <w:marLeft w:val="0"/>
      <w:marRight w:val="0"/>
      <w:marTop w:val="0"/>
      <w:marBottom w:val="0"/>
      <w:divBdr>
        <w:top w:val="none" w:sz="0" w:space="0" w:color="auto"/>
        <w:left w:val="none" w:sz="0" w:space="0" w:color="auto"/>
        <w:bottom w:val="none" w:sz="0" w:space="0" w:color="auto"/>
        <w:right w:val="none" w:sz="0" w:space="0" w:color="auto"/>
      </w:divBdr>
    </w:div>
    <w:div w:id="838732734">
      <w:bodyDiv w:val="1"/>
      <w:marLeft w:val="0"/>
      <w:marRight w:val="0"/>
      <w:marTop w:val="0"/>
      <w:marBottom w:val="0"/>
      <w:divBdr>
        <w:top w:val="none" w:sz="0" w:space="0" w:color="auto"/>
        <w:left w:val="none" w:sz="0" w:space="0" w:color="auto"/>
        <w:bottom w:val="none" w:sz="0" w:space="0" w:color="auto"/>
        <w:right w:val="none" w:sz="0" w:space="0" w:color="auto"/>
      </w:divBdr>
    </w:div>
    <w:div w:id="897741532">
      <w:bodyDiv w:val="1"/>
      <w:marLeft w:val="0"/>
      <w:marRight w:val="0"/>
      <w:marTop w:val="0"/>
      <w:marBottom w:val="0"/>
      <w:divBdr>
        <w:top w:val="none" w:sz="0" w:space="0" w:color="auto"/>
        <w:left w:val="none" w:sz="0" w:space="0" w:color="auto"/>
        <w:bottom w:val="none" w:sz="0" w:space="0" w:color="auto"/>
        <w:right w:val="none" w:sz="0" w:space="0" w:color="auto"/>
      </w:divBdr>
    </w:div>
    <w:div w:id="973292751">
      <w:bodyDiv w:val="1"/>
      <w:marLeft w:val="0"/>
      <w:marRight w:val="0"/>
      <w:marTop w:val="0"/>
      <w:marBottom w:val="0"/>
      <w:divBdr>
        <w:top w:val="none" w:sz="0" w:space="0" w:color="auto"/>
        <w:left w:val="none" w:sz="0" w:space="0" w:color="auto"/>
        <w:bottom w:val="none" w:sz="0" w:space="0" w:color="auto"/>
        <w:right w:val="none" w:sz="0" w:space="0" w:color="auto"/>
      </w:divBdr>
    </w:div>
    <w:div w:id="1167207238">
      <w:bodyDiv w:val="1"/>
      <w:marLeft w:val="0"/>
      <w:marRight w:val="0"/>
      <w:marTop w:val="0"/>
      <w:marBottom w:val="0"/>
      <w:divBdr>
        <w:top w:val="none" w:sz="0" w:space="0" w:color="auto"/>
        <w:left w:val="none" w:sz="0" w:space="0" w:color="auto"/>
        <w:bottom w:val="none" w:sz="0" w:space="0" w:color="auto"/>
        <w:right w:val="none" w:sz="0" w:space="0" w:color="auto"/>
      </w:divBdr>
    </w:div>
    <w:div w:id="1322199882">
      <w:bodyDiv w:val="1"/>
      <w:marLeft w:val="0"/>
      <w:marRight w:val="0"/>
      <w:marTop w:val="0"/>
      <w:marBottom w:val="0"/>
      <w:divBdr>
        <w:top w:val="none" w:sz="0" w:space="0" w:color="auto"/>
        <w:left w:val="none" w:sz="0" w:space="0" w:color="auto"/>
        <w:bottom w:val="none" w:sz="0" w:space="0" w:color="auto"/>
        <w:right w:val="none" w:sz="0" w:space="0" w:color="auto"/>
      </w:divBdr>
    </w:div>
    <w:div w:id="1482385047">
      <w:bodyDiv w:val="1"/>
      <w:marLeft w:val="0"/>
      <w:marRight w:val="0"/>
      <w:marTop w:val="0"/>
      <w:marBottom w:val="0"/>
      <w:divBdr>
        <w:top w:val="none" w:sz="0" w:space="0" w:color="auto"/>
        <w:left w:val="none" w:sz="0" w:space="0" w:color="auto"/>
        <w:bottom w:val="none" w:sz="0" w:space="0" w:color="auto"/>
        <w:right w:val="none" w:sz="0" w:space="0" w:color="auto"/>
      </w:divBdr>
    </w:div>
    <w:div w:id="1749500437">
      <w:bodyDiv w:val="1"/>
      <w:marLeft w:val="0"/>
      <w:marRight w:val="0"/>
      <w:marTop w:val="0"/>
      <w:marBottom w:val="0"/>
      <w:divBdr>
        <w:top w:val="none" w:sz="0" w:space="0" w:color="auto"/>
        <w:left w:val="none" w:sz="0" w:space="0" w:color="auto"/>
        <w:bottom w:val="none" w:sz="0" w:space="0" w:color="auto"/>
        <w:right w:val="none" w:sz="0" w:space="0" w:color="auto"/>
      </w:divBdr>
    </w:div>
    <w:div w:id="1755932105">
      <w:bodyDiv w:val="1"/>
      <w:marLeft w:val="0"/>
      <w:marRight w:val="0"/>
      <w:marTop w:val="0"/>
      <w:marBottom w:val="0"/>
      <w:divBdr>
        <w:top w:val="none" w:sz="0" w:space="0" w:color="auto"/>
        <w:left w:val="none" w:sz="0" w:space="0" w:color="auto"/>
        <w:bottom w:val="none" w:sz="0" w:space="0" w:color="auto"/>
        <w:right w:val="none" w:sz="0" w:space="0" w:color="auto"/>
      </w:divBdr>
    </w:div>
    <w:div w:id="2028633966">
      <w:bodyDiv w:val="1"/>
      <w:marLeft w:val="0"/>
      <w:marRight w:val="0"/>
      <w:marTop w:val="0"/>
      <w:marBottom w:val="0"/>
      <w:divBdr>
        <w:top w:val="none" w:sz="0" w:space="0" w:color="auto"/>
        <w:left w:val="none" w:sz="0" w:space="0" w:color="auto"/>
        <w:bottom w:val="none" w:sz="0" w:space="0" w:color="auto"/>
        <w:right w:val="none" w:sz="0" w:space="0" w:color="auto"/>
      </w:divBdr>
      <w:divsChild>
        <w:div w:id="642083114">
          <w:marLeft w:val="360"/>
          <w:marRight w:val="0"/>
          <w:marTop w:val="0"/>
          <w:marBottom w:val="0"/>
          <w:divBdr>
            <w:top w:val="none" w:sz="0" w:space="0" w:color="auto"/>
            <w:left w:val="none" w:sz="0" w:space="0" w:color="auto"/>
            <w:bottom w:val="none" w:sz="0" w:space="0" w:color="auto"/>
            <w:right w:val="none" w:sz="0" w:space="0" w:color="auto"/>
          </w:divBdr>
        </w:div>
        <w:div w:id="590970220">
          <w:marLeft w:val="360"/>
          <w:marRight w:val="0"/>
          <w:marTop w:val="0"/>
          <w:marBottom w:val="0"/>
          <w:divBdr>
            <w:top w:val="none" w:sz="0" w:space="0" w:color="auto"/>
            <w:left w:val="none" w:sz="0" w:space="0" w:color="auto"/>
            <w:bottom w:val="none" w:sz="0" w:space="0" w:color="auto"/>
            <w:right w:val="none" w:sz="0" w:space="0" w:color="auto"/>
          </w:divBdr>
        </w:div>
        <w:div w:id="1711956206">
          <w:marLeft w:val="360"/>
          <w:marRight w:val="0"/>
          <w:marTop w:val="0"/>
          <w:marBottom w:val="0"/>
          <w:divBdr>
            <w:top w:val="none" w:sz="0" w:space="0" w:color="auto"/>
            <w:left w:val="none" w:sz="0" w:space="0" w:color="auto"/>
            <w:bottom w:val="none" w:sz="0" w:space="0" w:color="auto"/>
            <w:right w:val="none" w:sz="0" w:space="0" w:color="auto"/>
          </w:divBdr>
        </w:div>
        <w:div w:id="599333022">
          <w:marLeft w:val="360"/>
          <w:marRight w:val="0"/>
          <w:marTop w:val="0"/>
          <w:marBottom w:val="0"/>
          <w:divBdr>
            <w:top w:val="none" w:sz="0" w:space="0" w:color="auto"/>
            <w:left w:val="none" w:sz="0" w:space="0" w:color="auto"/>
            <w:bottom w:val="none" w:sz="0" w:space="0" w:color="auto"/>
            <w:right w:val="none" w:sz="0" w:space="0" w:color="auto"/>
          </w:divBdr>
        </w:div>
      </w:divsChild>
    </w:div>
    <w:div w:id="20592786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s://www.lappkabel.de/fileadmin/DAM/Global_Media_Folder/news/press/2021/4_Lebensdauerkennlinie.jpg"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yperlink" Target="https://www.facebook.com/LappGroup"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lappkabel.de/fileadmin/DAM/Global_Media_Folder/news/press/2021/StefanSchlegel.jpg" TargetMode="External"/><Relationship Id="rId17" Type="http://schemas.openxmlformats.org/officeDocument/2006/relationships/image" Target="media/image4.jpeg"/><Relationship Id="rId25" Type="http://schemas.openxmlformats.org/officeDocument/2006/relationships/hyperlink" Target="https://twitter.com/lappkabel_de"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lappkabel.de/fileadmin/DAM/Global_Media_Folder/news/press/2021/1_Bauteile_Steckverbindung.jpg" TargetMode="External"/><Relationship Id="rId20" Type="http://schemas.openxmlformats.org/officeDocument/2006/relationships/hyperlink" Target="https://www.lappkabel.de/fileadmin/DAM/Global_Media_Folder/news/press/2021/3_Grundlagen_Steckverbindung.jpg" TargetMode="External"/><Relationship Id="rId29" Type="http://schemas.openxmlformats.org/officeDocument/2006/relationships/hyperlink" Target="http://www.lappkabel.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yperlink" Target="https://de.linkedin.com/company/lapp-group" TargetMode="External"/><Relationship Id="rId28"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hyperlink" Target="https://plus.google.com/u/0/11550363808175224061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appkabel.de/fileadmin/DAM/Global_Media_Folder/news/press/2021/2_Bewertung_Steckverbindung.jpg" TargetMode="External"/><Relationship Id="rId22" Type="http://schemas.openxmlformats.org/officeDocument/2006/relationships/image" Target="media/image6.png"/><Relationship Id="rId27" Type="http://schemas.openxmlformats.org/officeDocument/2006/relationships/hyperlink" Target="https://www.youtube.com/user/OLFLEXWorldTour" TargetMode="External"/><Relationship Id="rId30" Type="http://schemas.openxmlformats.org/officeDocument/2006/relationships/image" Target="media/image10.png"/><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B48E7A4B419BD488209C39DD3157C87" ma:contentTypeVersion="12" ma:contentTypeDescription="Ein neues Dokument erstellen." ma:contentTypeScope="" ma:versionID="a05b5e9e7942be1fa0de823b096f5ade">
  <xsd:schema xmlns:xsd="http://www.w3.org/2001/XMLSchema" xmlns:xs="http://www.w3.org/2001/XMLSchema" xmlns:p="http://schemas.microsoft.com/office/2006/metadata/properties" xmlns:ns3="971f7cf0-36df-41fc-abd2-e63e91ec5ee6" xmlns:ns4="ed51d64d-7572-4e3a-8f83-0d4966aa0c87" targetNamespace="http://schemas.microsoft.com/office/2006/metadata/properties" ma:root="true" ma:fieldsID="19ce27d5afbfc3231faf3c5259bfca43" ns3:_="" ns4:_="">
    <xsd:import namespace="971f7cf0-36df-41fc-abd2-e63e91ec5ee6"/>
    <xsd:import namespace="ed51d64d-7572-4e3a-8f83-0d4966aa0c8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1f7cf0-36df-41fc-abd2-e63e91ec5e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51d64d-7572-4e3a-8f83-0d4966aa0c87"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SharingHintHash" ma:index="19"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E64E65D-1E81-4F32-9518-4D2CDB6FFB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1f7cf0-36df-41fc-abd2-e63e91ec5ee6"/>
    <ds:schemaRef ds:uri="ed51d64d-7572-4e3a-8f83-0d4966aa0c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59B67F-BE53-4CC7-B307-1A6C09D59908}">
  <ds:schemaRefs>
    <ds:schemaRef ds:uri="http://schemas.openxmlformats.org/officeDocument/2006/bibliography"/>
  </ds:schemaRefs>
</ds:datastoreItem>
</file>

<file path=customXml/itemProps3.xml><?xml version="1.0" encoding="utf-8"?>
<ds:datastoreItem xmlns:ds="http://schemas.openxmlformats.org/officeDocument/2006/customXml" ds:itemID="{4BB7FB57-4ACC-4865-8AC0-ECD88854C995}">
  <ds:schemaRefs>
    <ds:schemaRef ds:uri="http://schemas.microsoft.com/sharepoint/v3/contenttype/forms"/>
  </ds:schemaRefs>
</ds:datastoreItem>
</file>

<file path=customXml/itemProps4.xml><?xml version="1.0" encoding="utf-8"?>
<ds:datastoreItem xmlns:ds="http://schemas.openxmlformats.org/officeDocument/2006/customXml" ds:itemID="{51729058-9775-44E9-99F1-14479B76A51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1339</Words>
  <Characters>8440</Characters>
  <Application>Microsoft Office Word</Application>
  <DocSecurity>0</DocSecurity>
  <Lines>70</Lines>
  <Paragraphs>19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Lapp Service GmbH</Company>
  <LinksUpToDate>false</LinksUpToDate>
  <CharactersWithSpaces>9760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Irmgard Nille</cp:lastModifiedBy>
  <cp:revision>4</cp:revision>
  <dcterms:created xsi:type="dcterms:W3CDTF">2021-11-18T13:13:00Z</dcterms:created>
  <dcterms:modified xsi:type="dcterms:W3CDTF">2021-12-06T16:21:00Z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0x0101009B48E7A4B419BD488209C39DD3157C87</vt:lpwstr>
  </property>
</Properties>
</file>